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1935A6" w:rsidRDefault="00852166" w:rsidP="001935A6">
      <w:pPr>
        <w:widowControl w:val="0"/>
        <w:spacing w:line="360" w:lineRule="auto"/>
        <w:jc w:val="both"/>
        <w:rPr>
          <w:rFonts w:ascii="Palatino Linotype" w:hAnsi="Palatino Linotype" w:cs="Arial"/>
          <w:b/>
        </w:rPr>
      </w:pPr>
      <w:r w:rsidRPr="001935A6">
        <w:rPr>
          <w:rFonts w:ascii="Palatino Linotype" w:hAnsi="Palatino Linotype" w:cs="Arial"/>
          <w:b/>
        </w:rPr>
        <w:t xml:space="preserve">VOTO DISIDENTE QUE FORMULA LA COMISIONADA EVA ABAID YAPUR, EN RELACIÓN CON LA RESOLUCIÓN DICTADA POR EL PLENO DEL INSTITUTO DE TRANSPARENCIA, ACCESO A LA INFORMACIÓN PÚBLICA Y PROTECCIÓN DE DATOS PERSONALES DEL ESTADO DE MÉXICO Y MUNICIPIOS, EN LA </w:t>
      </w:r>
      <w:r w:rsidR="001935A6">
        <w:rPr>
          <w:rFonts w:ascii="Palatino Linotype" w:hAnsi="Palatino Linotype" w:cs="Arial"/>
          <w:b/>
        </w:rPr>
        <w:t>TRIGÉSIMA SEGUNDA</w:t>
      </w:r>
      <w:r w:rsidR="0005349F" w:rsidRPr="001935A6">
        <w:rPr>
          <w:rFonts w:ascii="Palatino Linotype" w:hAnsi="Palatino Linotype" w:cs="Arial"/>
          <w:b/>
        </w:rPr>
        <w:t xml:space="preserve"> </w:t>
      </w:r>
      <w:r w:rsidR="001B02FC" w:rsidRPr="001935A6">
        <w:rPr>
          <w:rFonts w:ascii="Palatino Linotype" w:hAnsi="Palatino Linotype" w:cs="Arial"/>
          <w:b/>
        </w:rPr>
        <w:t xml:space="preserve">SESIÓN </w:t>
      </w:r>
      <w:r w:rsidRPr="001935A6">
        <w:rPr>
          <w:rFonts w:ascii="Palatino Linotype" w:hAnsi="Palatino Linotype" w:cs="Arial"/>
          <w:b/>
        </w:rPr>
        <w:t xml:space="preserve">ORDINARIA DEL </w:t>
      </w:r>
      <w:r w:rsidR="001935A6">
        <w:rPr>
          <w:rFonts w:ascii="Palatino Linotype" w:hAnsi="Palatino Linotype" w:cs="Arial"/>
          <w:b/>
        </w:rPr>
        <w:t>CINCO DE SEPTIEMBRE DE</w:t>
      </w:r>
      <w:r w:rsidR="0005349F" w:rsidRPr="001935A6">
        <w:rPr>
          <w:rFonts w:ascii="Palatino Linotype" w:hAnsi="Palatino Linotype" w:cs="Arial"/>
          <w:b/>
        </w:rPr>
        <w:t xml:space="preserve"> DOS MIL DIECIOCHO,</w:t>
      </w:r>
      <w:r w:rsidRPr="001935A6">
        <w:rPr>
          <w:rFonts w:ascii="Palatino Linotype" w:hAnsi="Palatino Linotype" w:cs="Arial"/>
          <w:b/>
        </w:rPr>
        <w:t xml:space="preserve"> EN </w:t>
      </w:r>
      <w:r w:rsidR="001935A6">
        <w:rPr>
          <w:rFonts w:ascii="Palatino Linotype" w:hAnsi="Palatino Linotype" w:cs="Arial"/>
          <w:b/>
        </w:rPr>
        <w:t>LOS</w:t>
      </w:r>
      <w:r w:rsidRPr="001935A6">
        <w:rPr>
          <w:rFonts w:ascii="Palatino Linotype" w:hAnsi="Palatino Linotype" w:cs="Arial"/>
          <w:b/>
        </w:rPr>
        <w:t xml:space="preserve"> RECURSO</w:t>
      </w:r>
      <w:r w:rsidR="001935A6">
        <w:rPr>
          <w:rFonts w:ascii="Palatino Linotype" w:hAnsi="Palatino Linotype" w:cs="Arial"/>
          <w:b/>
        </w:rPr>
        <w:t>S</w:t>
      </w:r>
      <w:r w:rsidRPr="001935A6">
        <w:rPr>
          <w:rFonts w:ascii="Palatino Linotype" w:hAnsi="Palatino Linotype" w:cs="Arial"/>
          <w:b/>
        </w:rPr>
        <w:t xml:space="preserve"> DE REVISIÓN </w:t>
      </w:r>
      <w:r w:rsidR="001935A6" w:rsidRPr="001935A6">
        <w:rPr>
          <w:rFonts w:ascii="Palatino Linotype" w:hAnsi="Palatino Linotype" w:cs="Arial"/>
          <w:b/>
          <w:spacing w:val="-20"/>
        </w:rPr>
        <w:t>02234</w:t>
      </w:r>
      <w:r w:rsidR="00AD4843" w:rsidRPr="001935A6">
        <w:rPr>
          <w:rFonts w:ascii="Palatino Linotype" w:hAnsi="Palatino Linotype" w:cs="Arial"/>
          <w:b/>
          <w:spacing w:val="-20"/>
        </w:rPr>
        <w:t>/INFOEM/IP/RR/2018</w:t>
      </w:r>
      <w:r w:rsidR="001935A6">
        <w:rPr>
          <w:rFonts w:ascii="Palatino Linotype" w:hAnsi="Palatino Linotype" w:cs="Arial"/>
          <w:b/>
        </w:rPr>
        <w:t xml:space="preserve"> Y </w:t>
      </w:r>
      <w:r w:rsidR="001935A6" w:rsidRPr="001935A6">
        <w:rPr>
          <w:rFonts w:ascii="Palatino Linotype" w:hAnsi="Palatino Linotype" w:cs="Arial"/>
          <w:b/>
          <w:spacing w:val="-20"/>
        </w:rPr>
        <w:t>02235/INFOEM/IP/RR/2018</w:t>
      </w:r>
      <w:r w:rsidR="001935A6">
        <w:rPr>
          <w:rFonts w:ascii="Palatino Linotype" w:hAnsi="Palatino Linotype" w:cs="Arial"/>
          <w:b/>
        </w:rPr>
        <w:t xml:space="preserve"> ACUMULADOS</w:t>
      </w:r>
      <w:r w:rsidR="00AD4843" w:rsidRPr="001935A6">
        <w:rPr>
          <w:rFonts w:ascii="Palatino Linotype" w:hAnsi="Palatino Linotype" w:cs="Arial"/>
          <w:b/>
        </w:rPr>
        <w:t>.</w:t>
      </w:r>
    </w:p>
    <w:p w:rsidR="00AD4843" w:rsidRPr="001935A6" w:rsidRDefault="00AD4843" w:rsidP="001935A6">
      <w:pPr>
        <w:widowControl w:val="0"/>
        <w:spacing w:line="360" w:lineRule="auto"/>
        <w:jc w:val="both"/>
        <w:rPr>
          <w:rFonts w:ascii="Palatino Linotype" w:hAnsi="Palatino Linotype" w:cs="Arial"/>
          <w:b/>
        </w:rPr>
      </w:pPr>
    </w:p>
    <w:p w:rsidR="00852166" w:rsidRPr="001935A6" w:rsidRDefault="00852166" w:rsidP="001935A6">
      <w:pPr>
        <w:widowControl w:val="0"/>
        <w:spacing w:line="360" w:lineRule="auto"/>
        <w:jc w:val="both"/>
        <w:rPr>
          <w:rFonts w:ascii="Palatino Linotype" w:hAnsi="Palatino Linotype" w:cs="Arial"/>
        </w:rPr>
      </w:pPr>
      <w:r w:rsidRPr="001935A6">
        <w:rPr>
          <w:rFonts w:ascii="Palatino Linotype" w:hAnsi="Palatino Linotype" w:cs="Arial"/>
        </w:rPr>
        <w:t>Con fundamento en lo dispuesto por el artí</w:t>
      </w:r>
      <w:r w:rsidR="00D17F9E" w:rsidRPr="001935A6">
        <w:rPr>
          <w:rFonts w:ascii="Palatino Linotype" w:hAnsi="Palatino Linotype" w:cs="Arial"/>
        </w:rPr>
        <w:t xml:space="preserve">culo 14, fracciones X y XI del </w:t>
      </w:r>
      <w:r w:rsidR="009B34A5" w:rsidRPr="001935A6">
        <w:rPr>
          <w:rFonts w:ascii="Palatino Linotype" w:hAnsi="Palatino Linotype" w:cs="Arial"/>
        </w:rPr>
        <w:t>R</w:t>
      </w:r>
      <w:r w:rsidRPr="001935A6">
        <w:rPr>
          <w:rFonts w:ascii="Palatino Linotype" w:hAnsi="Palatino Linotype" w:cs="Arial"/>
        </w:rPr>
        <w:t>eglamento Interior del Instituto de Transparencia, Acceso a la Información Pública y Protección de Datos Personales del E</w:t>
      </w:r>
      <w:r w:rsidR="00E0508D" w:rsidRPr="001935A6">
        <w:rPr>
          <w:rFonts w:ascii="Palatino Linotype" w:hAnsi="Palatino Linotype" w:cs="Arial"/>
        </w:rPr>
        <w:t xml:space="preserve">stado de México y Municipios, </w:t>
      </w:r>
      <w:r w:rsidR="00AD4843" w:rsidRPr="001935A6">
        <w:rPr>
          <w:rFonts w:ascii="Palatino Linotype" w:hAnsi="Palatino Linotype" w:cs="Arial"/>
        </w:rPr>
        <w:t>la</w:t>
      </w:r>
      <w:r w:rsidRPr="001935A6">
        <w:rPr>
          <w:rFonts w:ascii="Palatino Linotype" w:hAnsi="Palatino Linotype" w:cs="Arial"/>
        </w:rPr>
        <w:t xml:space="preserve"> que suscribe</w:t>
      </w:r>
      <w:r w:rsidRPr="001935A6">
        <w:rPr>
          <w:rFonts w:ascii="Palatino Linotype" w:hAnsi="Palatino Linotype" w:cs="Arial"/>
          <w:b/>
          <w:lang w:val="es-ES_tradnl"/>
        </w:rPr>
        <w:t xml:space="preserve"> </w:t>
      </w:r>
      <w:r w:rsidRPr="001935A6">
        <w:rPr>
          <w:rFonts w:ascii="Palatino Linotype" w:hAnsi="Palatino Linotype" w:cs="Arial"/>
          <w:b/>
        </w:rPr>
        <w:t xml:space="preserve">EVA ABAID YAPUR </w:t>
      </w:r>
      <w:r w:rsidRPr="001935A6">
        <w:rPr>
          <w:rFonts w:ascii="Palatino Linotype" w:hAnsi="Palatino Linotype" w:cs="Arial"/>
        </w:rPr>
        <w:t xml:space="preserve">emite </w:t>
      </w:r>
      <w:r w:rsidRPr="001935A6">
        <w:rPr>
          <w:rFonts w:ascii="Palatino Linotype" w:hAnsi="Palatino Linotype" w:cs="Arial"/>
          <w:b/>
        </w:rPr>
        <w:t>VOTO DISIDENTE</w:t>
      </w:r>
      <w:r w:rsidR="00E0508D" w:rsidRPr="001935A6">
        <w:rPr>
          <w:rFonts w:ascii="Palatino Linotype" w:hAnsi="Palatino Linotype" w:cs="Arial"/>
          <w:b/>
        </w:rPr>
        <w:t xml:space="preserve"> </w:t>
      </w:r>
      <w:r w:rsidRPr="001935A6">
        <w:rPr>
          <w:rFonts w:ascii="Palatino Linotype" w:hAnsi="Palatino Linotype" w:cs="Arial"/>
        </w:rPr>
        <w:t xml:space="preserve">respecto de la resolución dictada en </w:t>
      </w:r>
      <w:r w:rsidR="00AD4843" w:rsidRPr="001935A6">
        <w:rPr>
          <w:rFonts w:ascii="Palatino Linotype" w:hAnsi="Palatino Linotype" w:cs="Arial"/>
        </w:rPr>
        <w:t>el</w:t>
      </w:r>
      <w:r w:rsidRPr="001935A6">
        <w:rPr>
          <w:rFonts w:ascii="Palatino Linotype" w:hAnsi="Palatino Linotype" w:cs="Arial"/>
        </w:rPr>
        <w:t xml:space="preserve"> recurso de revisión </w:t>
      </w:r>
      <w:r w:rsidR="001935A6">
        <w:rPr>
          <w:rFonts w:ascii="Palatino Linotype" w:hAnsi="Palatino Linotype" w:cs="Arial"/>
          <w:b/>
        </w:rPr>
        <w:t>02234</w:t>
      </w:r>
      <w:r w:rsidR="00AD4843" w:rsidRPr="001935A6">
        <w:rPr>
          <w:rFonts w:ascii="Palatino Linotype" w:hAnsi="Palatino Linotype" w:cs="Arial"/>
          <w:b/>
        </w:rPr>
        <w:t>/INFOEM/IP/RR/2018</w:t>
      </w:r>
      <w:r w:rsidR="001935A6">
        <w:rPr>
          <w:rFonts w:ascii="Palatino Linotype" w:hAnsi="Palatino Linotype" w:cs="Arial"/>
          <w:b/>
        </w:rPr>
        <w:t xml:space="preserve"> </w:t>
      </w:r>
      <w:r w:rsidR="001935A6">
        <w:rPr>
          <w:rFonts w:ascii="Palatino Linotype" w:hAnsi="Palatino Linotype" w:cs="Arial"/>
        </w:rPr>
        <w:t xml:space="preserve">y </w:t>
      </w:r>
      <w:r w:rsidR="001935A6">
        <w:rPr>
          <w:rFonts w:ascii="Palatino Linotype" w:hAnsi="Palatino Linotype" w:cs="Arial"/>
          <w:b/>
        </w:rPr>
        <w:t>02235</w:t>
      </w:r>
      <w:r w:rsidR="001935A6" w:rsidRPr="001935A6">
        <w:rPr>
          <w:rFonts w:ascii="Palatino Linotype" w:hAnsi="Palatino Linotype" w:cs="Arial"/>
          <w:b/>
        </w:rPr>
        <w:t>/INFOEM/IP/RR/2018</w:t>
      </w:r>
      <w:r w:rsidR="001935A6">
        <w:rPr>
          <w:rFonts w:ascii="Palatino Linotype" w:hAnsi="Palatino Linotype" w:cs="Arial"/>
          <w:b/>
        </w:rPr>
        <w:t xml:space="preserve"> </w:t>
      </w:r>
      <w:r w:rsidR="001935A6">
        <w:rPr>
          <w:rFonts w:ascii="Palatino Linotype" w:hAnsi="Palatino Linotype" w:cs="Arial"/>
        </w:rPr>
        <w:t>acumulados</w:t>
      </w:r>
      <w:r w:rsidRPr="001935A6">
        <w:rPr>
          <w:rFonts w:ascii="Palatino Linotype" w:hAnsi="Palatino Linotype" w:cs="Arial"/>
        </w:rPr>
        <w:t xml:space="preserve">, pronunciada por el Pleno de este Instituto ante el proyecto presentado por </w:t>
      </w:r>
      <w:r w:rsidR="001935A6">
        <w:rPr>
          <w:rFonts w:ascii="Palatino Linotype" w:hAnsi="Palatino Linotype" w:cs="Arial"/>
        </w:rPr>
        <w:t>el</w:t>
      </w:r>
      <w:r w:rsidRPr="001935A6">
        <w:rPr>
          <w:rFonts w:ascii="Palatino Linotype" w:hAnsi="Palatino Linotype" w:cs="Arial"/>
        </w:rPr>
        <w:t xml:space="preserve"> Comisionad</w:t>
      </w:r>
      <w:r w:rsidR="001935A6">
        <w:rPr>
          <w:rFonts w:ascii="Palatino Linotype" w:hAnsi="Palatino Linotype" w:cs="Arial"/>
        </w:rPr>
        <w:t>o</w:t>
      </w:r>
      <w:r w:rsidR="001935A6">
        <w:rPr>
          <w:rFonts w:ascii="Palatino Linotype" w:hAnsi="Palatino Linotype" w:cs="Arial"/>
          <w:b/>
        </w:rPr>
        <w:t xml:space="preserve"> JOSÉ GUADALUPE LUNA </w:t>
      </w:r>
      <w:r w:rsidR="00E0345E">
        <w:rPr>
          <w:rFonts w:ascii="Palatino Linotype" w:hAnsi="Palatino Linotype" w:cs="Arial"/>
          <w:b/>
        </w:rPr>
        <w:t>HERNÁNDEZ</w:t>
      </w:r>
      <w:r w:rsidR="001935A6">
        <w:rPr>
          <w:rFonts w:ascii="Palatino Linotype" w:hAnsi="Palatino Linotype" w:cs="Arial"/>
          <w:b/>
        </w:rPr>
        <w:t>,</w:t>
      </w:r>
      <w:r w:rsidR="006422EF" w:rsidRPr="001935A6">
        <w:rPr>
          <w:rFonts w:ascii="Palatino Linotype" w:hAnsi="Palatino Linotype" w:cs="Arial"/>
        </w:rPr>
        <w:t xml:space="preserve"> que es del tenor siguiente.</w:t>
      </w:r>
    </w:p>
    <w:p w:rsidR="00AD4843" w:rsidRPr="001935A6" w:rsidRDefault="00AD4843" w:rsidP="001935A6">
      <w:pPr>
        <w:widowControl w:val="0"/>
        <w:spacing w:line="360" w:lineRule="auto"/>
        <w:jc w:val="both"/>
        <w:rPr>
          <w:rFonts w:ascii="Palatino Linotype" w:hAnsi="Palatino Linotype" w:cs="Arial"/>
        </w:rPr>
      </w:pPr>
    </w:p>
    <w:p w:rsidR="000839DF" w:rsidRPr="001935A6" w:rsidRDefault="000839DF" w:rsidP="000839DF">
      <w:pPr>
        <w:spacing w:line="360" w:lineRule="auto"/>
        <w:jc w:val="both"/>
        <w:rPr>
          <w:rFonts w:ascii="Palatino Linotype" w:hAnsi="Palatino Linotype"/>
        </w:rPr>
      </w:pPr>
      <w:r w:rsidRPr="001935A6">
        <w:rPr>
          <w:rFonts w:ascii="Palatino Linotype" w:hAnsi="Palatino Linotype"/>
        </w:rPr>
        <w:t xml:space="preserve">En primer término, </w:t>
      </w:r>
      <w:r>
        <w:rPr>
          <w:rFonts w:ascii="Palatino Linotype" w:hAnsi="Palatino Linotype"/>
        </w:rPr>
        <w:t xml:space="preserve">es menester referir que el particular requirió </w:t>
      </w:r>
      <w:r w:rsidRPr="001935A6">
        <w:rPr>
          <w:rFonts w:ascii="Palatino Linotype" w:hAnsi="Palatino Linotype"/>
        </w:rPr>
        <w:t xml:space="preserve">del </w:t>
      </w:r>
      <w:r w:rsidRPr="001935A6">
        <w:rPr>
          <w:rFonts w:ascii="Palatino Linotype" w:hAnsi="Palatino Linotype"/>
          <w:b/>
        </w:rPr>
        <w:t>SUJETO OBLIGADO</w:t>
      </w:r>
      <w:r w:rsidRPr="001935A6">
        <w:rPr>
          <w:rFonts w:ascii="Palatino Linotype" w:hAnsi="Palatino Linotype"/>
        </w:rPr>
        <w:t xml:space="preserve">, </w:t>
      </w:r>
      <w:r w:rsidRPr="001E4DB3">
        <w:rPr>
          <w:rFonts w:ascii="Palatino Linotype" w:hAnsi="Palatino Linotype"/>
        </w:rPr>
        <w:t>los oficios de Junta y de Consejo generados por los 125 Órganos Municipales Electorales</w:t>
      </w:r>
      <w:r>
        <w:rPr>
          <w:rFonts w:ascii="Palatino Linotype" w:hAnsi="Palatino Linotype"/>
        </w:rPr>
        <w:t xml:space="preserve">, así como </w:t>
      </w:r>
      <w:r w:rsidRPr="001E4DB3">
        <w:rPr>
          <w:rFonts w:ascii="Palatino Linotype" w:hAnsi="Palatino Linotype"/>
        </w:rPr>
        <w:t xml:space="preserve">los oficios de Junta y de Consejo generados por los 45 Órganos Distritales </w:t>
      </w:r>
      <w:r>
        <w:rPr>
          <w:rFonts w:ascii="Palatino Linotype" w:hAnsi="Palatino Linotype"/>
        </w:rPr>
        <w:t xml:space="preserve">Electorales, todos </w:t>
      </w:r>
      <w:r w:rsidRPr="001E4DB3">
        <w:rPr>
          <w:rFonts w:ascii="Palatino Linotype" w:hAnsi="Palatino Linotype"/>
        </w:rPr>
        <w:t>co</w:t>
      </w:r>
      <w:r>
        <w:rPr>
          <w:rFonts w:ascii="Palatino Linotype" w:hAnsi="Palatino Linotype"/>
        </w:rPr>
        <w:t>rrespondientes al mes de abril del 2018.</w:t>
      </w:r>
    </w:p>
    <w:p w:rsidR="000839DF" w:rsidRPr="001935A6" w:rsidRDefault="000839DF" w:rsidP="000839DF">
      <w:pPr>
        <w:spacing w:line="360" w:lineRule="auto"/>
        <w:jc w:val="both"/>
        <w:rPr>
          <w:rFonts w:ascii="Palatino Linotype" w:hAnsi="Palatino Linotype"/>
        </w:rPr>
      </w:pPr>
    </w:p>
    <w:p w:rsidR="000839DF" w:rsidRDefault="000839DF" w:rsidP="000839DF">
      <w:pPr>
        <w:spacing w:line="360" w:lineRule="auto"/>
        <w:jc w:val="both"/>
        <w:rPr>
          <w:rFonts w:ascii="Palatino Linotype" w:hAnsi="Palatino Linotype"/>
        </w:rPr>
      </w:pPr>
      <w:r w:rsidRPr="001935A6">
        <w:rPr>
          <w:rFonts w:ascii="Palatino Linotype" w:hAnsi="Palatino Linotype"/>
        </w:rPr>
        <w:t xml:space="preserve">Al respecto, </w:t>
      </w:r>
      <w:r w:rsidRPr="001935A6">
        <w:rPr>
          <w:rFonts w:ascii="Palatino Linotype" w:hAnsi="Palatino Linotype"/>
          <w:b/>
        </w:rPr>
        <w:t xml:space="preserve">EL SUJETO OBLIGADO </w:t>
      </w:r>
      <w:r w:rsidRPr="001935A6">
        <w:rPr>
          <w:rFonts w:ascii="Palatino Linotype" w:hAnsi="Palatino Linotype"/>
        </w:rPr>
        <w:t xml:space="preserve">en respuesta, informó que </w:t>
      </w:r>
      <w:r>
        <w:rPr>
          <w:rFonts w:ascii="Palatino Linotype" w:hAnsi="Palatino Linotype"/>
        </w:rPr>
        <w:t xml:space="preserve">debido al </w:t>
      </w:r>
      <w:r w:rsidRPr="0070190A">
        <w:rPr>
          <w:rFonts w:ascii="Palatino Linotype" w:hAnsi="Palatino Linotype"/>
        </w:rPr>
        <w:t xml:space="preserve">número de hojas que integran </w:t>
      </w:r>
      <w:r>
        <w:rPr>
          <w:rFonts w:ascii="Palatino Linotype" w:hAnsi="Palatino Linotype"/>
        </w:rPr>
        <w:t>l</w:t>
      </w:r>
      <w:r w:rsidRPr="0070190A">
        <w:rPr>
          <w:rFonts w:ascii="Palatino Linotype" w:hAnsi="Palatino Linotype"/>
        </w:rPr>
        <w:t xml:space="preserve">os archivos y su peso </w:t>
      </w:r>
      <w:r>
        <w:rPr>
          <w:rFonts w:ascii="Palatino Linotype" w:hAnsi="Palatino Linotype"/>
        </w:rPr>
        <w:t>en formato electrónico</w:t>
      </w:r>
      <w:r w:rsidRPr="0070190A">
        <w:rPr>
          <w:rFonts w:ascii="Palatino Linotype" w:hAnsi="Palatino Linotype"/>
        </w:rPr>
        <w:t xml:space="preserve"> hacen técnicamente </w:t>
      </w:r>
      <w:bookmarkStart w:id="0" w:name="_GoBack"/>
      <w:bookmarkEnd w:id="0"/>
      <w:r w:rsidRPr="0070190A">
        <w:rPr>
          <w:rFonts w:ascii="Palatino Linotype" w:hAnsi="Palatino Linotype"/>
        </w:rPr>
        <w:lastRenderedPageBreak/>
        <w:t xml:space="preserve">imposibles cargarlos al sistema </w:t>
      </w:r>
      <w:r w:rsidRPr="0070190A">
        <w:rPr>
          <w:rFonts w:ascii="Palatino Linotype" w:hAnsi="Palatino Linotype"/>
          <w:b/>
        </w:rPr>
        <w:t>SAIMEX</w:t>
      </w:r>
      <w:r>
        <w:rPr>
          <w:rFonts w:ascii="Palatino Linotype" w:hAnsi="Palatino Linotype"/>
          <w:b/>
        </w:rPr>
        <w:t>;</w:t>
      </w:r>
      <w:r>
        <w:rPr>
          <w:rFonts w:ascii="Palatino Linotype" w:hAnsi="Palatino Linotype"/>
        </w:rPr>
        <w:t xml:space="preserve"> </w:t>
      </w:r>
      <w:r w:rsidRPr="00F12809">
        <w:rPr>
          <w:rFonts w:ascii="Palatino Linotype" w:hAnsi="Palatino Linotype"/>
        </w:rPr>
        <w:t xml:space="preserve">por lo que, con el propósito de atender y colmar la pretensión del </w:t>
      </w:r>
      <w:r w:rsidRPr="00F12809">
        <w:rPr>
          <w:rFonts w:ascii="Palatino Linotype" w:hAnsi="Palatino Linotype"/>
          <w:b/>
        </w:rPr>
        <w:t>RECURRENTE</w:t>
      </w:r>
      <w:r w:rsidRPr="00F12809">
        <w:rPr>
          <w:rFonts w:ascii="Palatino Linotype" w:hAnsi="Palatino Linotype"/>
        </w:rPr>
        <w:t xml:space="preserve">, éste llevó a cabo un cambio en la modalidad de entrega de la información a </w:t>
      </w:r>
      <w:r w:rsidRPr="00F12809">
        <w:rPr>
          <w:rFonts w:ascii="Palatino Linotype" w:hAnsi="Palatino Linotype"/>
          <w:i/>
        </w:rPr>
        <w:t>Consulta Directa</w:t>
      </w:r>
      <w:r w:rsidRPr="00F12809">
        <w:rPr>
          <w:rFonts w:ascii="Palatino Linotype" w:hAnsi="Palatino Linotype"/>
        </w:rPr>
        <w:t>; esto a fin de no coartar el derecho de acceso a la información pública accionado por el particular.</w:t>
      </w:r>
    </w:p>
    <w:p w:rsidR="000839DF" w:rsidRPr="001935A6" w:rsidRDefault="000839DF" w:rsidP="000839DF">
      <w:pPr>
        <w:spacing w:line="360" w:lineRule="auto"/>
        <w:jc w:val="both"/>
        <w:rPr>
          <w:rFonts w:ascii="Palatino Linotype" w:hAnsi="Palatino Linotype"/>
          <w:b/>
        </w:rPr>
      </w:pPr>
    </w:p>
    <w:p w:rsidR="000839DF" w:rsidRDefault="000839DF" w:rsidP="000839DF">
      <w:pPr>
        <w:spacing w:line="360" w:lineRule="auto"/>
        <w:ind w:right="49"/>
        <w:jc w:val="both"/>
        <w:rPr>
          <w:rFonts w:ascii="Palatino Linotype" w:hAnsi="Palatino Linotype" w:cs="Arial"/>
        </w:rPr>
      </w:pPr>
      <w:r>
        <w:rPr>
          <w:rFonts w:ascii="Palatino Linotype" w:hAnsi="Palatino Linotype" w:cs="Arial"/>
        </w:rPr>
        <w:t xml:space="preserve">Inconforme con la respuesta proporcionada, </w:t>
      </w:r>
      <w:r w:rsidRPr="00E0345E">
        <w:rPr>
          <w:rFonts w:ascii="Palatino Linotype" w:hAnsi="Palatino Linotype" w:cs="Arial"/>
          <w:b/>
        </w:rPr>
        <w:t>EL RECURRENTE</w:t>
      </w:r>
      <w:r>
        <w:rPr>
          <w:rFonts w:ascii="Palatino Linotype" w:hAnsi="Palatino Linotype" w:cs="Arial"/>
        </w:rPr>
        <w:t xml:space="preserve"> procedió a interponer los recursos de revisión de mérito, argumentando circunstancias que dificultan la consulta de la información de manera presencial en virtud de radicar en una entidad distinta al Estado de México; por lo que, con dicho cambio de vía no se protege de manera amplia el derecho de acceso a la información pública del ciudadano.</w:t>
      </w:r>
    </w:p>
    <w:p w:rsidR="000839DF" w:rsidRDefault="000839DF" w:rsidP="001E4DB3">
      <w:pPr>
        <w:spacing w:line="360" w:lineRule="auto"/>
        <w:jc w:val="both"/>
        <w:rPr>
          <w:rFonts w:ascii="Palatino Linotype" w:hAnsi="Palatino Linotype"/>
        </w:rPr>
      </w:pPr>
    </w:p>
    <w:p w:rsidR="001935A6" w:rsidRDefault="000839DF" w:rsidP="001E4DB3">
      <w:pPr>
        <w:spacing w:line="360" w:lineRule="auto"/>
        <w:jc w:val="both"/>
        <w:rPr>
          <w:rFonts w:ascii="Palatino Linotype" w:hAnsi="Palatino Linotype"/>
        </w:rPr>
      </w:pPr>
      <w:r>
        <w:rPr>
          <w:rFonts w:ascii="Palatino Linotype" w:hAnsi="Palatino Linotype"/>
        </w:rPr>
        <w:t xml:space="preserve">Ante ello, la </w:t>
      </w:r>
      <w:r w:rsidR="0005349F" w:rsidRPr="001935A6">
        <w:rPr>
          <w:rFonts w:ascii="Palatino Linotype" w:hAnsi="Palatino Linotype"/>
        </w:rPr>
        <w:t>suscrit</w:t>
      </w:r>
      <w:r w:rsidR="00AD4843" w:rsidRPr="001935A6">
        <w:rPr>
          <w:rFonts w:ascii="Palatino Linotype" w:hAnsi="Palatino Linotype"/>
        </w:rPr>
        <w:t>a</w:t>
      </w:r>
      <w:r w:rsidR="0005349F" w:rsidRPr="001935A6">
        <w:rPr>
          <w:rFonts w:ascii="Palatino Linotype" w:hAnsi="Palatino Linotype"/>
        </w:rPr>
        <w:t xml:space="preserve"> </w:t>
      </w:r>
      <w:r w:rsidR="00E0508D" w:rsidRPr="001935A6">
        <w:rPr>
          <w:rFonts w:ascii="Palatino Linotype" w:hAnsi="Palatino Linotype"/>
        </w:rPr>
        <w:t>discrepa</w:t>
      </w:r>
      <w:r w:rsidR="00D17F9E" w:rsidRPr="001935A6">
        <w:rPr>
          <w:rFonts w:ascii="Palatino Linotype" w:hAnsi="Palatino Linotype"/>
        </w:rPr>
        <w:t xml:space="preserve"> </w:t>
      </w:r>
      <w:r w:rsidR="00071715">
        <w:rPr>
          <w:rFonts w:ascii="Palatino Linotype" w:hAnsi="Palatino Linotype"/>
        </w:rPr>
        <w:t>con el</w:t>
      </w:r>
      <w:r w:rsidR="000B4DC6">
        <w:rPr>
          <w:rFonts w:ascii="Palatino Linotype" w:hAnsi="Palatino Linotype"/>
        </w:rPr>
        <w:t xml:space="preserve"> análisis real</w:t>
      </w:r>
      <w:r>
        <w:rPr>
          <w:rFonts w:ascii="Palatino Linotype" w:hAnsi="Palatino Linotype"/>
        </w:rPr>
        <w:t xml:space="preserve">izado por la Ponencia </w:t>
      </w:r>
      <w:proofErr w:type="spellStart"/>
      <w:r>
        <w:rPr>
          <w:rFonts w:ascii="Palatino Linotype" w:hAnsi="Palatino Linotype"/>
        </w:rPr>
        <w:t>Resolutora</w:t>
      </w:r>
      <w:proofErr w:type="spellEnd"/>
      <w:r>
        <w:rPr>
          <w:rFonts w:ascii="Palatino Linotype" w:hAnsi="Palatino Linotype"/>
        </w:rPr>
        <w:t xml:space="preserve">, </w:t>
      </w:r>
      <w:r w:rsidR="000B4DC6">
        <w:rPr>
          <w:rFonts w:ascii="Palatino Linotype" w:hAnsi="Palatino Linotype"/>
        </w:rPr>
        <w:t>puesto que</w:t>
      </w:r>
      <w:r w:rsidR="00813B4B">
        <w:rPr>
          <w:rFonts w:ascii="Palatino Linotype" w:hAnsi="Palatino Linotype"/>
        </w:rPr>
        <w:t>,</w:t>
      </w:r>
      <w:r w:rsidR="000B4DC6">
        <w:rPr>
          <w:rFonts w:ascii="Palatino Linotype" w:hAnsi="Palatino Linotype"/>
        </w:rPr>
        <w:t xml:space="preserve"> se estima que se debió prever </w:t>
      </w:r>
      <w:r w:rsidR="001E4DB3" w:rsidRPr="001E4DB3">
        <w:rPr>
          <w:rFonts w:ascii="Palatino Linotype" w:hAnsi="Palatino Linotype"/>
        </w:rPr>
        <w:t xml:space="preserve">lo establecido en la Ley </w:t>
      </w:r>
      <w:r w:rsidR="000B4DC6">
        <w:rPr>
          <w:rFonts w:ascii="Palatino Linotype" w:hAnsi="Palatino Linotype"/>
        </w:rPr>
        <w:t xml:space="preserve">de la materia </w:t>
      </w:r>
      <w:r w:rsidR="001E4DB3" w:rsidRPr="001E4DB3">
        <w:rPr>
          <w:rFonts w:ascii="Palatino Linotype" w:hAnsi="Palatino Linotype"/>
        </w:rPr>
        <w:t>y demás disposiciones</w:t>
      </w:r>
      <w:r w:rsidR="001E4DB3">
        <w:rPr>
          <w:rFonts w:ascii="Palatino Linotype" w:hAnsi="Palatino Linotype"/>
        </w:rPr>
        <w:t xml:space="preserve"> </w:t>
      </w:r>
      <w:r w:rsidR="001E4DB3" w:rsidRPr="001E4DB3">
        <w:rPr>
          <w:rFonts w:ascii="Palatino Linotype" w:hAnsi="Palatino Linotype"/>
        </w:rPr>
        <w:t>jurídicas aplicables</w:t>
      </w:r>
      <w:r w:rsidR="001E4DB3">
        <w:rPr>
          <w:rFonts w:ascii="Palatino Linotype" w:hAnsi="Palatino Linotype"/>
        </w:rPr>
        <w:t xml:space="preserve"> que repercuten directamente en el resolutivo SEGUNDO de </w:t>
      </w:r>
      <w:r w:rsidR="0005349F" w:rsidRPr="001935A6">
        <w:rPr>
          <w:rFonts w:ascii="Palatino Linotype" w:hAnsi="Palatino Linotype"/>
        </w:rPr>
        <w:t xml:space="preserve">la resolución de mérito, a través </w:t>
      </w:r>
      <w:r w:rsidR="003D243B" w:rsidRPr="001935A6">
        <w:rPr>
          <w:rFonts w:ascii="Palatino Linotype" w:hAnsi="Palatino Linotype"/>
        </w:rPr>
        <w:t xml:space="preserve">de la cual la Ponencia </w:t>
      </w:r>
      <w:proofErr w:type="spellStart"/>
      <w:r w:rsidR="001F1627" w:rsidRPr="001935A6">
        <w:rPr>
          <w:rFonts w:ascii="Palatino Linotype" w:hAnsi="Palatino Linotype"/>
        </w:rPr>
        <w:t>Resolutora</w:t>
      </w:r>
      <w:proofErr w:type="spellEnd"/>
      <w:r w:rsidR="001F1627" w:rsidRPr="001935A6">
        <w:rPr>
          <w:rFonts w:ascii="Palatino Linotype" w:hAnsi="Palatino Linotype"/>
        </w:rPr>
        <w:t xml:space="preserve"> </w:t>
      </w:r>
      <w:r w:rsidR="003D243B" w:rsidRPr="001935A6">
        <w:rPr>
          <w:rFonts w:ascii="Palatino Linotype" w:hAnsi="Palatino Linotype"/>
        </w:rPr>
        <w:t>determinó</w:t>
      </w:r>
      <w:r w:rsidR="0005349F" w:rsidRPr="001935A6">
        <w:rPr>
          <w:rFonts w:ascii="Palatino Linotype" w:hAnsi="Palatino Linotype"/>
        </w:rPr>
        <w:t xml:space="preserve"> </w:t>
      </w:r>
      <w:r w:rsidR="001935A6" w:rsidRPr="001935A6">
        <w:rPr>
          <w:rFonts w:ascii="Palatino Linotype" w:hAnsi="Palatino Linotype"/>
          <w:b/>
        </w:rPr>
        <w:t>REVOCA</w:t>
      </w:r>
      <w:r w:rsidR="001935A6">
        <w:rPr>
          <w:rFonts w:ascii="Palatino Linotype" w:hAnsi="Palatino Linotype"/>
          <w:b/>
        </w:rPr>
        <w:t>R</w:t>
      </w:r>
      <w:r w:rsidR="001935A6" w:rsidRPr="001935A6">
        <w:rPr>
          <w:rFonts w:ascii="Palatino Linotype" w:hAnsi="Palatino Linotype"/>
          <w:b/>
        </w:rPr>
        <w:t xml:space="preserve"> </w:t>
      </w:r>
      <w:r w:rsidR="001935A6" w:rsidRPr="001935A6">
        <w:rPr>
          <w:rFonts w:ascii="Palatino Linotype" w:hAnsi="Palatino Linotype"/>
        </w:rPr>
        <w:t xml:space="preserve">las respuestas emitidas por el </w:t>
      </w:r>
      <w:r w:rsidR="001935A6" w:rsidRPr="001935A6">
        <w:rPr>
          <w:rFonts w:ascii="Palatino Linotype" w:hAnsi="Palatino Linotype"/>
          <w:b/>
        </w:rPr>
        <w:t>Instituto Electoral del Estado de México</w:t>
      </w:r>
      <w:r w:rsidR="001935A6" w:rsidRPr="001935A6">
        <w:rPr>
          <w:rFonts w:ascii="Palatino Linotype" w:hAnsi="Palatino Linotype"/>
        </w:rPr>
        <w:t xml:space="preserve"> y </w:t>
      </w:r>
      <w:r w:rsidR="001935A6">
        <w:rPr>
          <w:rFonts w:ascii="Palatino Linotype" w:hAnsi="Palatino Linotype"/>
        </w:rPr>
        <w:t xml:space="preserve">ordenarle </w:t>
      </w:r>
      <w:r w:rsidR="00E0345E">
        <w:rPr>
          <w:rFonts w:ascii="Palatino Linotype" w:hAnsi="Palatino Linotype"/>
        </w:rPr>
        <w:t>la</w:t>
      </w:r>
      <w:r w:rsidR="001935A6">
        <w:rPr>
          <w:rFonts w:ascii="Palatino Linotype" w:hAnsi="Palatino Linotype"/>
        </w:rPr>
        <w:t xml:space="preserve"> entrega</w:t>
      </w:r>
      <w:r w:rsidR="001935A6" w:rsidRPr="001935A6">
        <w:rPr>
          <w:rFonts w:ascii="Palatino Linotype" w:hAnsi="Palatino Linotype"/>
        </w:rPr>
        <w:t xml:space="preserve"> </w:t>
      </w:r>
      <w:r w:rsidR="001E4DB3" w:rsidRPr="001E4DB3">
        <w:rPr>
          <w:rFonts w:ascii="Palatino Linotype" w:hAnsi="Palatino Linotype"/>
        </w:rPr>
        <w:t xml:space="preserve">vía </w:t>
      </w:r>
      <w:r w:rsidR="001E4DB3" w:rsidRPr="00BA02CD">
        <w:rPr>
          <w:rFonts w:ascii="Palatino Linotype" w:hAnsi="Palatino Linotype"/>
          <w:b/>
        </w:rPr>
        <w:t>CD-ROM</w:t>
      </w:r>
      <w:r w:rsidR="001E4DB3" w:rsidRPr="00BA02CD">
        <w:rPr>
          <w:rFonts w:ascii="Palatino Linotype" w:hAnsi="Palatino Linotype"/>
        </w:rPr>
        <w:t xml:space="preserve"> o </w:t>
      </w:r>
      <w:r w:rsidR="001E4DB3" w:rsidRPr="00BA02CD">
        <w:rPr>
          <w:rFonts w:ascii="Palatino Linotype" w:hAnsi="Palatino Linotype"/>
          <w:b/>
        </w:rPr>
        <w:t>USB con costo</w:t>
      </w:r>
      <w:r w:rsidR="001935A6" w:rsidRPr="00BA02CD">
        <w:rPr>
          <w:rFonts w:ascii="Palatino Linotype" w:hAnsi="Palatino Linotype"/>
        </w:rPr>
        <w:t>,</w:t>
      </w:r>
      <w:r w:rsidR="001935A6" w:rsidRPr="001935A6">
        <w:rPr>
          <w:rFonts w:ascii="Palatino Linotype" w:hAnsi="Palatino Linotype"/>
        </w:rPr>
        <w:t xml:space="preserve"> en versión pública de la información</w:t>
      </w:r>
      <w:r w:rsidR="001935A6">
        <w:rPr>
          <w:rFonts w:ascii="Palatino Linotype" w:hAnsi="Palatino Linotype"/>
        </w:rPr>
        <w:t xml:space="preserve"> que a continuación se desagrega</w:t>
      </w:r>
      <w:r w:rsidR="001935A6" w:rsidRPr="001935A6">
        <w:rPr>
          <w:rFonts w:ascii="Palatino Linotype" w:hAnsi="Palatino Linotype"/>
        </w:rPr>
        <w:t xml:space="preserve">: </w:t>
      </w:r>
    </w:p>
    <w:p w:rsidR="001935A6" w:rsidRPr="001935A6" w:rsidRDefault="001935A6" w:rsidP="001935A6">
      <w:pPr>
        <w:spacing w:line="360" w:lineRule="auto"/>
        <w:jc w:val="both"/>
        <w:rPr>
          <w:rFonts w:ascii="Palatino Linotype" w:hAnsi="Palatino Linotype"/>
        </w:rPr>
      </w:pPr>
      <w:r w:rsidRPr="001935A6">
        <w:rPr>
          <w:rFonts w:ascii="Palatino Linotype" w:hAnsi="Palatino Linotype"/>
        </w:rPr>
        <w:t xml:space="preserve"> </w:t>
      </w:r>
    </w:p>
    <w:p w:rsidR="001935A6" w:rsidRPr="001935A6" w:rsidRDefault="001935A6" w:rsidP="001935A6">
      <w:pPr>
        <w:ind w:left="993" w:right="757" w:hanging="284"/>
        <w:jc w:val="both"/>
        <w:rPr>
          <w:rFonts w:ascii="Palatino Linotype" w:hAnsi="Palatino Linotype"/>
          <w:i/>
          <w:sz w:val="22"/>
        </w:rPr>
      </w:pPr>
      <w:r w:rsidRPr="001935A6">
        <w:rPr>
          <w:rFonts w:ascii="Palatino Linotype" w:hAnsi="Palatino Linotype"/>
          <w:i/>
          <w:sz w:val="22"/>
        </w:rPr>
        <w:t>1)</w:t>
      </w:r>
      <w:r w:rsidRPr="001935A6">
        <w:rPr>
          <w:rFonts w:ascii="Palatino Linotype" w:hAnsi="Palatino Linotype"/>
          <w:i/>
          <w:sz w:val="22"/>
        </w:rPr>
        <w:tab/>
        <w:t>Los oficios de Junta y de Consejo generados por los 125 órganos municipales electorales correspondientes al mes de abril del 2018; y</w:t>
      </w:r>
    </w:p>
    <w:p w:rsidR="004A6669" w:rsidRPr="001935A6" w:rsidRDefault="001935A6" w:rsidP="001935A6">
      <w:pPr>
        <w:ind w:left="993" w:right="757" w:hanging="284"/>
        <w:jc w:val="both"/>
        <w:rPr>
          <w:rFonts w:ascii="Palatino Linotype" w:hAnsi="Palatino Linotype"/>
          <w:i/>
          <w:sz w:val="22"/>
        </w:rPr>
      </w:pPr>
      <w:r w:rsidRPr="001935A6">
        <w:rPr>
          <w:rFonts w:ascii="Palatino Linotype" w:hAnsi="Palatino Linotype"/>
          <w:i/>
          <w:sz w:val="22"/>
        </w:rPr>
        <w:t>2)</w:t>
      </w:r>
      <w:r w:rsidRPr="001935A6">
        <w:rPr>
          <w:rFonts w:ascii="Palatino Linotype" w:hAnsi="Palatino Linotype"/>
          <w:i/>
          <w:sz w:val="22"/>
        </w:rPr>
        <w:tab/>
        <w:t>Los oficios de Junta y de Consejo generados por los 45 órganos distritales electorales correspondientes al mes de abril del 2018.</w:t>
      </w:r>
    </w:p>
    <w:p w:rsidR="004A6669" w:rsidRPr="001935A6" w:rsidRDefault="004A6669" w:rsidP="001935A6">
      <w:pPr>
        <w:spacing w:line="360" w:lineRule="auto"/>
        <w:jc w:val="both"/>
        <w:rPr>
          <w:rFonts w:ascii="Palatino Linotype" w:hAnsi="Palatino Linotype"/>
        </w:rPr>
      </w:pPr>
    </w:p>
    <w:p w:rsidR="0005349F" w:rsidRPr="001935A6" w:rsidRDefault="0005349F" w:rsidP="001935A6">
      <w:pPr>
        <w:spacing w:line="360" w:lineRule="auto"/>
        <w:jc w:val="both"/>
        <w:rPr>
          <w:rFonts w:ascii="Palatino Linotype" w:hAnsi="Palatino Linotype"/>
        </w:rPr>
      </w:pPr>
      <w:r w:rsidRPr="001935A6">
        <w:rPr>
          <w:rFonts w:ascii="Palatino Linotype" w:hAnsi="Palatino Linotype"/>
        </w:rPr>
        <w:lastRenderedPageBreak/>
        <w:t>Criterio que para l</w:t>
      </w:r>
      <w:r w:rsidR="00AD4843" w:rsidRPr="001935A6">
        <w:rPr>
          <w:rFonts w:ascii="Palatino Linotype" w:hAnsi="Palatino Linotype"/>
        </w:rPr>
        <w:t>a</w:t>
      </w:r>
      <w:r w:rsidRPr="001935A6">
        <w:rPr>
          <w:rFonts w:ascii="Palatino Linotype" w:hAnsi="Palatino Linotype"/>
        </w:rPr>
        <w:t xml:space="preserve"> que suscribe resulta improcedente, por </w:t>
      </w:r>
      <w:r w:rsidR="00F023C3" w:rsidRPr="001935A6">
        <w:rPr>
          <w:rFonts w:ascii="Palatino Linotype" w:hAnsi="Palatino Linotype"/>
        </w:rPr>
        <w:t xml:space="preserve">los </w:t>
      </w:r>
      <w:r w:rsidRPr="001935A6">
        <w:rPr>
          <w:rFonts w:ascii="Palatino Linotype" w:hAnsi="Palatino Linotype"/>
        </w:rPr>
        <w:t xml:space="preserve">motivos y razones </w:t>
      </w:r>
      <w:r w:rsidR="00F023C3" w:rsidRPr="001935A6">
        <w:rPr>
          <w:rFonts w:ascii="Palatino Linotype" w:hAnsi="Palatino Linotype"/>
        </w:rPr>
        <w:t xml:space="preserve">que a continuación se exponen, mismos que resultan </w:t>
      </w:r>
      <w:r w:rsidRPr="001935A6">
        <w:rPr>
          <w:rFonts w:ascii="Palatino Linotype" w:hAnsi="Palatino Linotype"/>
        </w:rPr>
        <w:t>torales para la resolución del asunto</w:t>
      </w:r>
      <w:r w:rsidR="00BA02CD">
        <w:rPr>
          <w:rFonts w:ascii="Palatino Linotype" w:hAnsi="Palatino Linotype"/>
        </w:rPr>
        <w:t xml:space="preserve"> de que se trata</w:t>
      </w:r>
      <w:r w:rsidRPr="001935A6">
        <w:rPr>
          <w:rFonts w:ascii="Palatino Linotype" w:hAnsi="Palatino Linotype"/>
        </w:rPr>
        <w:t>.</w:t>
      </w:r>
    </w:p>
    <w:p w:rsidR="00AD4843" w:rsidRPr="001935A6" w:rsidRDefault="00AD4843" w:rsidP="001935A6">
      <w:pPr>
        <w:spacing w:line="360" w:lineRule="auto"/>
        <w:jc w:val="both"/>
        <w:rPr>
          <w:rFonts w:ascii="Palatino Linotype" w:hAnsi="Palatino Linotype"/>
        </w:rPr>
      </w:pPr>
    </w:p>
    <w:p w:rsidR="00F12809" w:rsidRPr="00F12809" w:rsidRDefault="00F12809" w:rsidP="00F12809">
      <w:pPr>
        <w:spacing w:line="360" w:lineRule="auto"/>
        <w:ind w:right="49"/>
        <w:jc w:val="both"/>
        <w:rPr>
          <w:rFonts w:ascii="Palatino Linotype" w:hAnsi="Palatino Linotype" w:cs="Arial"/>
        </w:rPr>
      </w:pPr>
      <w:r>
        <w:rPr>
          <w:rFonts w:ascii="Palatino Linotype" w:hAnsi="Palatino Linotype" w:cs="Arial"/>
        </w:rPr>
        <w:t xml:space="preserve">En este sentido, </w:t>
      </w:r>
      <w:r w:rsidRPr="00F12809">
        <w:rPr>
          <w:rFonts w:ascii="Palatino Linotype" w:hAnsi="Palatino Linotype" w:cs="Arial"/>
        </w:rPr>
        <w:t xml:space="preserve">es </w:t>
      </w:r>
      <w:r w:rsidR="00BA02CD">
        <w:rPr>
          <w:rFonts w:ascii="Palatino Linotype" w:hAnsi="Palatino Linotype" w:cs="Arial"/>
        </w:rPr>
        <w:t xml:space="preserve">de </w:t>
      </w:r>
      <w:r w:rsidRPr="00F12809">
        <w:rPr>
          <w:rFonts w:ascii="Palatino Linotype" w:hAnsi="Palatino Linotype" w:cs="Arial"/>
        </w:rPr>
        <w:t xml:space="preserve">señalar que si bien es cierto </w:t>
      </w:r>
      <w:r w:rsidRPr="00F12809">
        <w:rPr>
          <w:rFonts w:ascii="Palatino Linotype" w:hAnsi="Palatino Linotype" w:cs="Arial"/>
          <w:b/>
        </w:rPr>
        <w:t>EL SUJETO OBLIGADO</w:t>
      </w:r>
      <w:r w:rsidRPr="00F12809">
        <w:rPr>
          <w:rFonts w:ascii="Palatino Linotype" w:hAnsi="Palatino Linotype" w:cs="Arial"/>
        </w:rPr>
        <w:t xml:space="preserve"> atendiendo a las circunstancias anteriormente descritas, </w:t>
      </w:r>
      <w:r>
        <w:rPr>
          <w:rFonts w:ascii="Palatino Linotype" w:hAnsi="Palatino Linotype" w:cs="Arial"/>
        </w:rPr>
        <w:t xml:space="preserve">realizó un cambio de modalidad que </w:t>
      </w:r>
      <w:r w:rsidRPr="00F12809">
        <w:rPr>
          <w:rFonts w:ascii="Palatino Linotype" w:hAnsi="Palatino Linotype" w:cs="Arial"/>
        </w:rPr>
        <w:t xml:space="preserve">se </w:t>
      </w:r>
      <w:r>
        <w:rPr>
          <w:rFonts w:ascii="Palatino Linotype" w:hAnsi="Palatino Linotype" w:cs="Arial"/>
        </w:rPr>
        <w:t xml:space="preserve">podría </w:t>
      </w:r>
      <w:r w:rsidRPr="00F12809">
        <w:rPr>
          <w:rFonts w:ascii="Palatino Linotype" w:hAnsi="Palatino Linotype" w:cs="Arial"/>
        </w:rPr>
        <w:t>considera</w:t>
      </w:r>
      <w:r>
        <w:rPr>
          <w:rFonts w:ascii="Palatino Linotype" w:hAnsi="Palatino Linotype" w:cs="Arial"/>
        </w:rPr>
        <w:t>r</w:t>
      </w:r>
      <w:r w:rsidRPr="00F12809">
        <w:rPr>
          <w:rFonts w:ascii="Palatino Linotype" w:hAnsi="Palatino Linotype" w:cs="Arial"/>
        </w:rPr>
        <w:t xml:space="preserve"> procedente, </w:t>
      </w:r>
      <w:r>
        <w:rPr>
          <w:rFonts w:ascii="Palatino Linotype" w:hAnsi="Palatino Linotype" w:cs="Arial"/>
        </w:rPr>
        <w:t>ello no implica que se encuentre</w:t>
      </w:r>
      <w:r w:rsidRPr="00F12809">
        <w:rPr>
          <w:rFonts w:ascii="Palatino Linotype" w:hAnsi="Palatino Linotype" w:cs="Arial"/>
        </w:rPr>
        <w:t xml:space="preserve"> ajustado a derecho, en virtud de</w:t>
      </w:r>
      <w:r w:rsidR="00832B96">
        <w:rPr>
          <w:rFonts w:ascii="Palatino Linotype" w:hAnsi="Palatino Linotype" w:cs="Arial"/>
        </w:rPr>
        <w:t xml:space="preserve"> que </w:t>
      </w:r>
      <w:r w:rsidRPr="00F12809">
        <w:rPr>
          <w:rFonts w:ascii="Palatino Linotype" w:hAnsi="Palatino Linotype" w:cs="Arial"/>
        </w:rPr>
        <w:t xml:space="preserve"> no </w:t>
      </w:r>
      <w:r w:rsidR="00832B96">
        <w:rPr>
          <w:rFonts w:ascii="Palatino Linotype" w:hAnsi="Palatino Linotype" w:cs="Arial"/>
        </w:rPr>
        <w:t xml:space="preserve">fundamentó ni justificó </w:t>
      </w:r>
      <w:r w:rsidR="007205D8">
        <w:rPr>
          <w:rFonts w:ascii="Palatino Linotype" w:hAnsi="Palatino Linotype" w:cs="Arial"/>
        </w:rPr>
        <w:t xml:space="preserve">conforme </w:t>
      </w:r>
      <w:r w:rsidRPr="00F12809">
        <w:rPr>
          <w:rFonts w:ascii="Palatino Linotype" w:hAnsi="Palatino Linotype" w:cs="Arial"/>
        </w:rPr>
        <w:t>a lo dispuesto por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F12809" w:rsidRPr="00F12809" w:rsidRDefault="00F12809" w:rsidP="00BA02CD">
      <w:pPr>
        <w:ind w:left="709" w:right="760"/>
        <w:jc w:val="both"/>
        <w:rPr>
          <w:rFonts w:ascii="Palatino Linotype" w:hAnsi="Palatino Linotype" w:cs="Arial"/>
          <w:i/>
          <w:sz w:val="22"/>
        </w:rPr>
      </w:pPr>
      <w:r w:rsidRPr="00F12809">
        <w:rPr>
          <w:rFonts w:ascii="Palatino Linotype" w:hAnsi="Palatino Linotype" w:cs="Arial"/>
          <w:i/>
          <w:sz w:val="22"/>
        </w:rPr>
        <w:t xml:space="preserve">“CINCUENTA Y CUATRO.- De acuerdo a lo dispuesto por el párrafo segundo del artículo 48 de la Ley, la información podrá ser entregada vía electrónica a través del SICOSIEM. </w:t>
      </w:r>
    </w:p>
    <w:p w:rsidR="00F12809" w:rsidRPr="00F12809" w:rsidRDefault="00F12809" w:rsidP="00BA02CD">
      <w:pPr>
        <w:ind w:left="709" w:right="760"/>
        <w:jc w:val="both"/>
        <w:rPr>
          <w:rFonts w:ascii="Palatino Linotype" w:hAnsi="Palatino Linotype" w:cs="Arial"/>
          <w:i/>
          <w:sz w:val="22"/>
        </w:rPr>
      </w:pPr>
    </w:p>
    <w:p w:rsidR="00F12809" w:rsidRPr="00F12809" w:rsidRDefault="00F12809" w:rsidP="00BA02CD">
      <w:pPr>
        <w:ind w:left="709" w:right="760"/>
        <w:jc w:val="both"/>
        <w:rPr>
          <w:rFonts w:ascii="Palatino Linotype" w:hAnsi="Palatino Linotype" w:cs="Arial"/>
          <w:i/>
          <w:sz w:val="22"/>
        </w:rPr>
      </w:pPr>
      <w:r w:rsidRPr="00F12809">
        <w:rPr>
          <w:rFonts w:ascii="Palatino Linotype" w:hAnsi="Palatino Linotype" w:cs="Arial"/>
          <w:i/>
          <w:sz w:val="22"/>
        </w:rPr>
        <w:t>Es obligación del responsable de la Unidad de Información verificar que los archivos electrónicos que contengan la información entregada, se encuentra agregada al SICOSIEM.</w:t>
      </w:r>
    </w:p>
    <w:p w:rsidR="00F12809" w:rsidRPr="00F12809" w:rsidRDefault="00F12809" w:rsidP="00BA02CD">
      <w:pPr>
        <w:ind w:left="709" w:right="760"/>
        <w:jc w:val="both"/>
        <w:rPr>
          <w:rFonts w:ascii="Palatino Linotype" w:hAnsi="Palatino Linotype" w:cs="Arial"/>
          <w:i/>
          <w:sz w:val="22"/>
        </w:rPr>
      </w:pPr>
    </w:p>
    <w:p w:rsidR="00F12809" w:rsidRPr="00F12809" w:rsidRDefault="00F12809" w:rsidP="00BA02CD">
      <w:pPr>
        <w:ind w:left="709" w:right="760"/>
        <w:jc w:val="both"/>
        <w:rPr>
          <w:rFonts w:ascii="Palatino Linotype" w:hAnsi="Palatino Linotype" w:cs="Arial"/>
          <w:i/>
          <w:sz w:val="22"/>
        </w:rPr>
      </w:pPr>
      <w:r w:rsidRPr="00F12809">
        <w:rPr>
          <w:rFonts w:ascii="Palatino Linotype" w:hAnsi="Palatino Linotype" w:cs="Arial"/>
          <w:i/>
          <w:sz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F12809" w:rsidRPr="00F12809" w:rsidRDefault="00F12809" w:rsidP="00BA02CD">
      <w:pPr>
        <w:ind w:left="709" w:right="760"/>
        <w:jc w:val="both"/>
        <w:rPr>
          <w:rFonts w:ascii="Palatino Linotype" w:hAnsi="Palatino Linotype" w:cs="Arial"/>
          <w:i/>
          <w:sz w:val="22"/>
        </w:rPr>
      </w:pPr>
    </w:p>
    <w:p w:rsidR="00F12809" w:rsidRPr="00F12809" w:rsidRDefault="00F12809" w:rsidP="00BA02CD">
      <w:pPr>
        <w:ind w:left="709" w:right="760"/>
        <w:jc w:val="both"/>
        <w:rPr>
          <w:rFonts w:ascii="Palatino Linotype" w:hAnsi="Palatino Linotype" w:cs="Arial"/>
          <w:i/>
          <w:sz w:val="22"/>
        </w:rPr>
      </w:pPr>
      <w:r w:rsidRPr="00F12809">
        <w:rPr>
          <w:rFonts w:ascii="Palatino Linotype" w:hAnsi="Palatino Linotype" w:cs="Arial"/>
          <w:i/>
          <w:sz w:val="22"/>
        </w:rPr>
        <w:lastRenderedPageBreak/>
        <w:t>La Dirección de Sistemas e Informática del Instituto, debe llevar un registro de incidencias en el cual se asienten todas las llamadas referentes al apoyo técnico para agregar los archivos electrónicos al SICOSIEM.</w:t>
      </w:r>
    </w:p>
    <w:p w:rsidR="00F12809" w:rsidRPr="00F12809" w:rsidRDefault="00F12809" w:rsidP="00BA02CD">
      <w:pPr>
        <w:ind w:left="709" w:right="760"/>
        <w:jc w:val="both"/>
        <w:rPr>
          <w:rFonts w:ascii="Palatino Linotype" w:hAnsi="Palatino Linotype" w:cs="Arial"/>
          <w:i/>
          <w:sz w:val="22"/>
        </w:rPr>
      </w:pPr>
    </w:p>
    <w:p w:rsidR="00F12809" w:rsidRPr="00F12809" w:rsidRDefault="00F12809" w:rsidP="00BA02CD">
      <w:pPr>
        <w:ind w:left="709" w:right="760"/>
        <w:jc w:val="both"/>
        <w:rPr>
          <w:rFonts w:ascii="Palatino Linotype" w:hAnsi="Palatino Linotype" w:cs="Arial"/>
          <w:i/>
          <w:sz w:val="22"/>
        </w:rPr>
      </w:pPr>
      <w:r w:rsidRPr="00F12809">
        <w:rPr>
          <w:rFonts w:ascii="Palatino Linotype" w:hAnsi="Palatino Linotype" w:cs="Arial"/>
          <w:i/>
          <w:sz w:val="22"/>
        </w:rPr>
        <w:t xml:space="preserve">La omisión por parte del responsable de la Unidad de Información del procedimiento antes descrito presume la negativa de la entrega de la Información. </w:t>
      </w:r>
    </w:p>
    <w:p w:rsidR="00F12809" w:rsidRPr="00F12809" w:rsidRDefault="00F12809" w:rsidP="00BA02CD">
      <w:pPr>
        <w:ind w:left="709" w:right="760"/>
        <w:jc w:val="both"/>
        <w:rPr>
          <w:rFonts w:ascii="Palatino Linotype" w:hAnsi="Palatino Linotype" w:cs="Arial"/>
          <w:i/>
          <w:sz w:val="22"/>
        </w:rPr>
      </w:pPr>
    </w:p>
    <w:p w:rsidR="00F12809" w:rsidRPr="00F12809" w:rsidRDefault="00F12809" w:rsidP="00BA02CD">
      <w:pPr>
        <w:ind w:left="709" w:right="760"/>
        <w:jc w:val="both"/>
        <w:rPr>
          <w:rFonts w:ascii="Palatino Linotype" w:hAnsi="Palatino Linotype" w:cs="Arial"/>
          <w:i/>
          <w:sz w:val="22"/>
        </w:rPr>
      </w:pPr>
      <w:r w:rsidRPr="00F12809">
        <w:rPr>
          <w:rFonts w:ascii="Palatino Linotype" w:hAnsi="Palatino Linotype" w:cs="Arial"/>
          <w:i/>
          <w:sz w:val="22"/>
        </w:rPr>
        <w:t>Cuando la información no pueda ser remitida vía electrónica, se deberá fundar y motivar la resolución respectiva, explicando en todo momento las causas que impiden el envío de la información de forma electrónica.</w:t>
      </w:r>
    </w:p>
    <w:p w:rsidR="00F12809" w:rsidRPr="00F12809" w:rsidRDefault="00F12809" w:rsidP="00BA02CD">
      <w:pPr>
        <w:ind w:left="709" w:right="760"/>
        <w:jc w:val="both"/>
        <w:rPr>
          <w:rFonts w:ascii="Palatino Linotype" w:hAnsi="Palatino Linotype" w:cs="Arial"/>
          <w:i/>
          <w:sz w:val="22"/>
        </w:rPr>
      </w:pPr>
    </w:p>
    <w:p w:rsidR="00F12809" w:rsidRPr="00F12809" w:rsidRDefault="00F12809" w:rsidP="00BA02CD">
      <w:pPr>
        <w:ind w:left="709" w:right="760"/>
        <w:jc w:val="both"/>
        <w:rPr>
          <w:rFonts w:ascii="Palatino Linotype" w:hAnsi="Palatino Linotype" w:cs="Arial"/>
          <w:i/>
          <w:sz w:val="22"/>
        </w:rPr>
      </w:pPr>
      <w:r w:rsidRPr="00F12809">
        <w:rPr>
          <w:rFonts w:ascii="Palatino Linotype" w:hAnsi="Palatino Linotype" w:cs="Arial"/>
          <w:i/>
          <w:sz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F12809" w:rsidRPr="00F12809" w:rsidRDefault="00F12809" w:rsidP="00BA02CD">
      <w:pPr>
        <w:ind w:left="709" w:right="760"/>
        <w:jc w:val="both"/>
        <w:rPr>
          <w:rFonts w:ascii="Palatino Linotype" w:hAnsi="Palatino Linotype" w:cs="Arial"/>
          <w:i/>
          <w:sz w:val="22"/>
        </w:rPr>
      </w:pPr>
    </w:p>
    <w:p w:rsidR="00F12809" w:rsidRPr="00F12809" w:rsidRDefault="00F12809" w:rsidP="00BA02CD">
      <w:pPr>
        <w:ind w:left="709" w:right="760"/>
        <w:jc w:val="both"/>
        <w:rPr>
          <w:rFonts w:ascii="Palatino Linotype" w:hAnsi="Palatino Linotype" w:cs="Arial"/>
          <w:i/>
          <w:sz w:val="22"/>
        </w:rPr>
      </w:pPr>
      <w:r w:rsidRPr="00F12809">
        <w:rPr>
          <w:rFonts w:ascii="Palatino Linotype" w:hAnsi="Palatino Linotype" w:cs="Arial"/>
          <w:i/>
          <w:sz w:val="22"/>
        </w:rPr>
        <w:t>El formato mencionado deberá estar agregado al expediente electrónico de la solicitud de información pública, en el estatus respectivo.”</w:t>
      </w:r>
    </w:p>
    <w:p w:rsidR="00F12809" w:rsidRPr="00F12809" w:rsidRDefault="00F12809" w:rsidP="00F12809">
      <w:pPr>
        <w:spacing w:line="360" w:lineRule="auto"/>
        <w:ind w:right="49"/>
        <w:jc w:val="both"/>
        <w:rPr>
          <w:rFonts w:ascii="Palatino Linotype" w:hAnsi="Palatino Linotype" w:cs="Arial"/>
        </w:rPr>
      </w:pPr>
    </w:p>
    <w:p w:rsidR="00F12809" w:rsidRPr="00F12809" w:rsidRDefault="00F12809" w:rsidP="00F12809">
      <w:pPr>
        <w:spacing w:line="360" w:lineRule="auto"/>
        <w:ind w:right="49"/>
        <w:jc w:val="both"/>
        <w:rPr>
          <w:rFonts w:ascii="Palatino Linotype" w:hAnsi="Palatino Linotype" w:cs="Arial"/>
        </w:rPr>
      </w:pPr>
      <w:r w:rsidRPr="00F12809">
        <w:rPr>
          <w:rFonts w:ascii="Palatino Linotype" w:hAnsi="Palatino Linotype" w:cs="Arial"/>
        </w:rPr>
        <w:t>Por lo anterior, es necesario remitirse a lo establecido por la Ley de Transparencia vigente en la Entidad, concretamente a su artículo 164 en el que se establece lo siguiente:</w:t>
      </w:r>
    </w:p>
    <w:p w:rsidR="00F12809" w:rsidRPr="00FA21FA" w:rsidRDefault="00F12809" w:rsidP="00FA21FA">
      <w:pPr>
        <w:ind w:left="709" w:right="757"/>
        <w:jc w:val="both"/>
        <w:rPr>
          <w:rFonts w:ascii="Palatino Linotype" w:hAnsi="Palatino Linotype" w:cs="Arial"/>
          <w:i/>
          <w:sz w:val="22"/>
        </w:rPr>
      </w:pPr>
      <w:r w:rsidRPr="00FA21FA">
        <w:rPr>
          <w:rFonts w:ascii="Palatino Linotype" w:hAnsi="Palatino Linotype" w:cs="Arial"/>
          <w:i/>
          <w:sz w:val="22"/>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F12809" w:rsidRPr="00FA21FA" w:rsidRDefault="00F12809" w:rsidP="00FA21FA">
      <w:pPr>
        <w:ind w:left="709" w:right="757"/>
        <w:jc w:val="both"/>
        <w:rPr>
          <w:rFonts w:ascii="Palatino Linotype" w:hAnsi="Palatino Linotype" w:cs="Arial"/>
          <w:i/>
          <w:sz w:val="22"/>
        </w:rPr>
      </w:pPr>
    </w:p>
    <w:p w:rsidR="00F12809" w:rsidRPr="00FA21FA" w:rsidRDefault="00F12809" w:rsidP="00FA21FA">
      <w:pPr>
        <w:ind w:left="709" w:right="757"/>
        <w:jc w:val="both"/>
        <w:rPr>
          <w:rFonts w:ascii="Palatino Linotype" w:hAnsi="Palatino Linotype" w:cs="Arial"/>
          <w:i/>
          <w:sz w:val="22"/>
        </w:rPr>
      </w:pPr>
      <w:r w:rsidRPr="00FA21FA">
        <w:rPr>
          <w:rFonts w:ascii="Palatino Linotype" w:hAnsi="Palatino Linotype" w:cs="Arial"/>
          <w:i/>
          <w:sz w:val="22"/>
        </w:rPr>
        <w:t>En cualquier caso, se deberá fundar y motivar la necesidad de ofrecer otras modalidades.”</w:t>
      </w:r>
    </w:p>
    <w:p w:rsidR="00F12809" w:rsidRPr="00F12809" w:rsidRDefault="00F12809" w:rsidP="00F12809">
      <w:pPr>
        <w:spacing w:line="360" w:lineRule="auto"/>
        <w:ind w:right="49"/>
        <w:jc w:val="both"/>
        <w:rPr>
          <w:rFonts w:ascii="Palatino Linotype" w:hAnsi="Palatino Linotype" w:cs="Arial"/>
        </w:rPr>
      </w:pPr>
    </w:p>
    <w:p w:rsidR="00F12809" w:rsidRPr="00F12809" w:rsidRDefault="00F12809" w:rsidP="00F12809">
      <w:pPr>
        <w:spacing w:line="360" w:lineRule="auto"/>
        <w:ind w:right="49"/>
        <w:jc w:val="both"/>
        <w:rPr>
          <w:rFonts w:ascii="Palatino Linotype" w:hAnsi="Palatino Linotype" w:cs="Arial"/>
        </w:rPr>
      </w:pPr>
      <w:r w:rsidRPr="00F12809">
        <w:rPr>
          <w:rFonts w:ascii="Palatino Linotype" w:hAnsi="Palatino Linotype" w:cs="Arial"/>
        </w:rPr>
        <w:lastRenderedPageBreak/>
        <w:t xml:space="preserve">De tal forma que </w:t>
      </w:r>
      <w:r w:rsidRPr="00FA21FA">
        <w:rPr>
          <w:rFonts w:ascii="Palatino Linotype" w:hAnsi="Palatino Linotype" w:cs="Arial"/>
          <w:b/>
        </w:rPr>
        <w:t>EL SUJETO OBLIGADO</w:t>
      </w:r>
      <w:r w:rsidRPr="00F12809">
        <w:rPr>
          <w:rFonts w:ascii="Palatino Linotype" w:hAnsi="Palatino Linotype" w:cs="Arial"/>
        </w:rPr>
        <w:t xml:space="preserve"> debió hacer del conocimiento del </w:t>
      </w:r>
      <w:r w:rsidRPr="00FA21FA">
        <w:rPr>
          <w:rFonts w:ascii="Palatino Linotype" w:hAnsi="Palatino Linotype" w:cs="Arial"/>
          <w:b/>
        </w:rPr>
        <w:t>RECURRENTE</w:t>
      </w:r>
      <w:r w:rsidRPr="00F12809">
        <w:rPr>
          <w:rFonts w:ascii="Palatino Linotype" w:hAnsi="Palatino Linotype" w:cs="Arial"/>
        </w:rPr>
        <w:t xml:space="preserve"> el mecanismo o procedimiento que en su caso tendría que seguir a fin de que éste accediera a la información solicitada.</w:t>
      </w:r>
    </w:p>
    <w:p w:rsidR="00F12809" w:rsidRPr="00F12809" w:rsidRDefault="00F12809" w:rsidP="00F12809">
      <w:pPr>
        <w:spacing w:line="360" w:lineRule="auto"/>
        <w:ind w:right="49"/>
        <w:jc w:val="both"/>
        <w:rPr>
          <w:rFonts w:ascii="Palatino Linotype" w:hAnsi="Palatino Linotype" w:cs="Arial"/>
        </w:rPr>
      </w:pPr>
      <w:r w:rsidRPr="00F12809">
        <w:rPr>
          <w:rFonts w:ascii="Palatino Linotype" w:hAnsi="Palatino Linotype" w:cs="Arial"/>
        </w:rPr>
        <w:t xml:space="preserve"> </w:t>
      </w:r>
    </w:p>
    <w:p w:rsidR="00F12809" w:rsidRPr="00F12809" w:rsidRDefault="00F12809" w:rsidP="00F12809">
      <w:pPr>
        <w:spacing w:line="360" w:lineRule="auto"/>
        <w:ind w:right="49"/>
        <w:jc w:val="both"/>
        <w:rPr>
          <w:rFonts w:ascii="Palatino Linotype" w:hAnsi="Palatino Linotype" w:cs="Arial"/>
        </w:rPr>
      </w:pPr>
      <w:r w:rsidRPr="00F12809">
        <w:rPr>
          <w:rFonts w:ascii="Palatino Linotype" w:hAnsi="Palatino Linotype" w:cs="Arial"/>
        </w:rPr>
        <w:t>Lo anterior, con apego a lo dispuesto por el artículo 158 de la multicitada Ley de Transparencia Estatal que a la letra dicta:</w:t>
      </w:r>
    </w:p>
    <w:p w:rsidR="00F12809" w:rsidRPr="00F12809" w:rsidRDefault="00F12809" w:rsidP="00F12809">
      <w:pPr>
        <w:spacing w:line="360" w:lineRule="auto"/>
        <w:ind w:right="49"/>
        <w:jc w:val="both"/>
        <w:rPr>
          <w:rFonts w:ascii="Palatino Linotype" w:hAnsi="Palatino Linotype" w:cs="Arial"/>
        </w:rPr>
      </w:pPr>
    </w:p>
    <w:p w:rsidR="00F12809" w:rsidRPr="00FA21FA" w:rsidRDefault="00F12809" w:rsidP="00FA21FA">
      <w:pPr>
        <w:ind w:left="709" w:right="757"/>
        <w:jc w:val="both"/>
        <w:rPr>
          <w:rFonts w:ascii="Palatino Linotype" w:hAnsi="Palatino Linotype" w:cs="Arial"/>
          <w:i/>
          <w:sz w:val="22"/>
        </w:rPr>
      </w:pPr>
      <w:r w:rsidRPr="00FA21FA">
        <w:rPr>
          <w:rFonts w:ascii="Palatino Linotype" w:hAnsi="Palatino Linotype" w:cs="Arial"/>
          <w:i/>
          <w:sz w:val="22"/>
        </w:rPr>
        <w:t>“Artículo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F12809" w:rsidRPr="00F12809" w:rsidRDefault="00F12809" w:rsidP="00F12809">
      <w:pPr>
        <w:spacing w:line="360" w:lineRule="auto"/>
        <w:ind w:right="49"/>
        <w:jc w:val="both"/>
        <w:rPr>
          <w:rFonts w:ascii="Palatino Linotype" w:hAnsi="Palatino Linotype" w:cs="Arial"/>
        </w:rPr>
      </w:pPr>
    </w:p>
    <w:p w:rsidR="00F12809" w:rsidRPr="00F12809" w:rsidRDefault="00F12809" w:rsidP="00F12809">
      <w:pPr>
        <w:spacing w:line="360" w:lineRule="auto"/>
        <w:ind w:right="49"/>
        <w:jc w:val="both"/>
        <w:rPr>
          <w:rFonts w:ascii="Palatino Linotype" w:hAnsi="Palatino Linotype" w:cs="Arial"/>
        </w:rPr>
      </w:pPr>
      <w:r w:rsidRPr="00F12809">
        <w:rPr>
          <w:rFonts w:ascii="Palatino Linotype" w:hAnsi="Palatino Linotype" w:cs="Arial"/>
        </w:rPr>
        <w:t>Igualmente, para robustecer lo anterior, es conveniente citar el Criterio 008/2013 del hoy Instituto Nacional de Transparencia, Acceso a la Información y</w:t>
      </w:r>
      <w:r w:rsidR="007205D8">
        <w:rPr>
          <w:rFonts w:ascii="Palatino Linotype" w:hAnsi="Palatino Linotype" w:cs="Arial"/>
        </w:rPr>
        <w:t xml:space="preserve"> Protección de Datos Personales, mismo que establece:</w:t>
      </w:r>
    </w:p>
    <w:p w:rsidR="00F12809" w:rsidRPr="00F12809" w:rsidRDefault="00F12809" w:rsidP="00F12809">
      <w:pPr>
        <w:spacing w:line="360" w:lineRule="auto"/>
        <w:ind w:right="49"/>
        <w:jc w:val="both"/>
        <w:rPr>
          <w:rFonts w:ascii="Palatino Linotype" w:hAnsi="Palatino Linotype" w:cs="Arial"/>
        </w:rPr>
      </w:pPr>
    </w:p>
    <w:p w:rsidR="00F12809" w:rsidRPr="00FA21FA" w:rsidRDefault="00F12809" w:rsidP="00FA21FA">
      <w:pPr>
        <w:ind w:left="709" w:right="757"/>
        <w:jc w:val="both"/>
        <w:rPr>
          <w:rFonts w:ascii="Palatino Linotype" w:hAnsi="Palatino Linotype" w:cs="Arial"/>
          <w:i/>
          <w:sz w:val="22"/>
        </w:rPr>
      </w:pPr>
      <w:r w:rsidRPr="00FA21FA">
        <w:rPr>
          <w:rFonts w:ascii="Palatino Linotype" w:hAnsi="Palatino Linotype" w:cs="Arial"/>
          <w:i/>
          <w:sz w:val="22"/>
        </w:rPr>
        <w:t xml:space="preserve">“Cuando exista impedimento justificado de atender la modalidad de entrega elegida por el solicitante, procede ofrecer todas las demás opciones previstas en la Ley.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w:t>
      </w:r>
      <w:r w:rsidRPr="00FA21FA">
        <w:rPr>
          <w:rFonts w:ascii="Palatino Linotype" w:hAnsi="Palatino Linotype" w:cs="Arial"/>
          <w:i/>
          <w:sz w:val="22"/>
        </w:rPr>
        <w:lastRenderedPageBreak/>
        <w:t xml:space="preserve">desvíen su objeto sustancial en la atención y trámite de las solicitudes efectuadas bajo la tutela de dicho derecho. Así, cuando se justifique el impedimento, los sujetos obligados deberán notificar al particular </w:t>
      </w:r>
      <w:r w:rsidRPr="007205D8">
        <w:rPr>
          <w:rFonts w:ascii="Palatino Linotype" w:hAnsi="Palatino Linotype" w:cs="Arial"/>
          <w:b/>
          <w:i/>
          <w:sz w:val="22"/>
        </w:rPr>
        <w:t>la disposición de la información en todas las modalidades de entrega que permita el documento, tales como consulta directa, copias simples y certificadas, así como la reproducción en cualquier otro medio e indicarle, en su caso, los costos de reproducción y envío</w:t>
      </w:r>
      <w:r w:rsidRPr="00FA21FA">
        <w:rPr>
          <w:rFonts w:ascii="Palatino Linotype" w:hAnsi="Palatino Linotype" w:cs="Arial"/>
          <w:i/>
          <w:sz w:val="22"/>
        </w:rPr>
        <w:t xml:space="preserve">,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F12809" w:rsidRPr="00FA21FA" w:rsidRDefault="00F12809" w:rsidP="00FA21FA">
      <w:pPr>
        <w:ind w:left="709" w:right="757"/>
        <w:jc w:val="both"/>
        <w:rPr>
          <w:rFonts w:ascii="Palatino Linotype" w:hAnsi="Palatino Linotype" w:cs="Arial"/>
          <w:i/>
          <w:sz w:val="22"/>
        </w:rPr>
      </w:pPr>
    </w:p>
    <w:p w:rsidR="00F12809" w:rsidRPr="00FA21FA" w:rsidRDefault="00F12809" w:rsidP="00FA21FA">
      <w:pPr>
        <w:ind w:left="709" w:right="757"/>
        <w:jc w:val="both"/>
        <w:rPr>
          <w:rFonts w:ascii="Palatino Linotype" w:hAnsi="Palatino Linotype" w:cs="Arial"/>
          <w:i/>
          <w:sz w:val="22"/>
        </w:rPr>
      </w:pPr>
      <w:r w:rsidRPr="00FA21FA">
        <w:rPr>
          <w:rFonts w:ascii="Palatino Linotype" w:hAnsi="Palatino Linotype" w:cs="Arial"/>
          <w:i/>
          <w:sz w:val="22"/>
        </w:rPr>
        <w:t xml:space="preserve">Resoluciones </w:t>
      </w:r>
    </w:p>
    <w:p w:rsidR="00F12809" w:rsidRPr="00FA21FA" w:rsidRDefault="00F12809" w:rsidP="00FA21FA">
      <w:pPr>
        <w:ind w:left="709" w:right="757"/>
        <w:jc w:val="both"/>
        <w:rPr>
          <w:rFonts w:ascii="Palatino Linotype" w:hAnsi="Palatino Linotype" w:cs="Arial"/>
          <w:i/>
          <w:sz w:val="22"/>
        </w:rPr>
      </w:pPr>
      <w:r w:rsidRPr="00FA21FA">
        <w:rPr>
          <w:rFonts w:ascii="Palatino Linotype" w:hAnsi="Palatino Linotype" w:cs="Arial"/>
          <w:i/>
          <w:sz w:val="22"/>
        </w:rPr>
        <w:t xml:space="preserve">RDA 2012/12. Interpuesto en contra de la Secretaría de Comunicaciones y Transportes. Comisionada Ponente Jacqueline </w:t>
      </w:r>
      <w:proofErr w:type="spellStart"/>
      <w:r w:rsidRPr="00FA21FA">
        <w:rPr>
          <w:rFonts w:ascii="Palatino Linotype" w:hAnsi="Palatino Linotype" w:cs="Arial"/>
          <w:i/>
          <w:sz w:val="22"/>
        </w:rPr>
        <w:t>Peschard</w:t>
      </w:r>
      <w:proofErr w:type="spellEnd"/>
      <w:r w:rsidRPr="00FA21FA">
        <w:rPr>
          <w:rFonts w:ascii="Palatino Linotype" w:hAnsi="Palatino Linotype" w:cs="Arial"/>
          <w:i/>
          <w:sz w:val="22"/>
        </w:rPr>
        <w:t xml:space="preserve"> Mariscal. </w:t>
      </w:r>
    </w:p>
    <w:p w:rsidR="00F12809" w:rsidRPr="00FA21FA" w:rsidRDefault="00F12809" w:rsidP="00FA21FA">
      <w:pPr>
        <w:ind w:left="709" w:right="757"/>
        <w:jc w:val="both"/>
        <w:rPr>
          <w:rFonts w:ascii="Palatino Linotype" w:hAnsi="Palatino Linotype" w:cs="Arial"/>
          <w:i/>
          <w:sz w:val="22"/>
        </w:rPr>
      </w:pPr>
      <w:r w:rsidRPr="00FA21FA">
        <w:rPr>
          <w:rFonts w:ascii="Palatino Linotype" w:hAnsi="Palatino Linotype" w:cs="Arial"/>
          <w:i/>
          <w:sz w:val="22"/>
        </w:rPr>
        <w:t xml:space="preserve">RDA 0973/12. Interpuesto en contra de la Secretaría de Educación Pública. Comisionada Ponente Sigrid </w:t>
      </w:r>
      <w:proofErr w:type="spellStart"/>
      <w:r w:rsidRPr="00FA21FA">
        <w:rPr>
          <w:rFonts w:ascii="Palatino Linotype" w:hAnsi="Palatino Linotype" w:cs="Arial"/>
          <w:i/>
          <w:sz w:val="22"/>
        </w:rPr>
        <w:t>Arzt</w:t>
      </w:r>
      <w:proofErr w:type="spellEnd"/>
      <w:r w:rsidRPr="00FA21FA">
        <w:rPr>
          <w:rFonts w:ascii="Palatino Linotype" w:hAnsi="Palatino Linotype" w:cs="Arial"/>
          <w:i/>
          <w:sz w:val="22"/>
        </w:rPr>
        <w:t xml:space="preserve"> Colunga. </w:t>
      </w:r>
    </w:p>
    <w:p w:rsidR="00F12809" w:rsidRPr="00FA21FA" w:rsidRDefault="00F12809" w:rsidP="00FA21FA">
      <w:pPr>
        <w:ind w:left="709" w:right="757"/>
        <w:jc w:val="both"/>
        <w:rPr>
          <w:rFonts w:ascii="Palatino Linotype" w:hAnsi="Palatino Linotype" w:cs="Arial"/>
          <w:i/>
          <w:sz w:val="22"/>
        </w:rPr>
      </w:pPr>
      <w:r w:rsidRPr="00FA21FA">
        <w:rPr>
          <w:rFonts w:ascii="Palatino Linotype" w:hAnsi="Palatino Linotype" w:cs="Arial"/>
          <w:i/>
          <w:sz w:val="22"/>
        </w:rPr>
        <w:t xml:space="preserve">RDA 0112/12. Interpuesto en contra de Petróleos Mexicanos. Comisionado Ponente Ángel Trinidad Zaldívar. </w:t>
      </w:r>
    </w:p>
    <w:p w:rsidR="00F12809" w:rsidRPr="00FA21FA" w:rsidRDefault="00F12809" w:rsidP="00FA21FA">
      <w:pPr>
        <w:ind w:left="709" w:right="757"/>
        <w:jc w:val="both"/>
        <w:rPr>
          <w:rFonts w:ascii="Palatino Linotype" w:hAnsi="Palatino Linotype" w:cs="Arial"/>
          <w:i/>
          <w:sz w:val="22"/>
        </w:rPr>
      </w:pPr>
      <w:r w:rsidRPr="00FA21FA">
        <w:rPr>
          <w:rFonts w:ascii="Palatino Linotype" w:hAnsi="Palatino Linotype" w:cs="Arial"/>
          <w:i/>
          <w:sz w:val="22"/>
        </w:rPr>
        <w:t xml:space="preserve">RDA 0085/12. Interpuesto en contra del Instituto Nacional de Ciencias Médicas y Nutrición Salvador </w:t>
      </w:r>
      <w:proofErr w:type="spellStart"/>
      <w:r w:rsidRPr="00FA21FA">
        <w:rPr>
          <w:rFonts w:ascii="Palatino Linotype" w:hAnsi="Palatino Linotype" w:cs="Arial"/>
          <w:i/>
          <w:sz w:val="22"/>
        </w:rPr>
        <w:t>Zubirán</w:t>
      </w:r>
      <w:proofErr w:type="spellEnd"/>
      <w:r w:rsidRPr="00FA21FA">
        <w:rPr>
          <w:rFonts w:ascii="Palatino Linotype" w:hAnsi="Palatino Linotype" w:cs="Arial"/>
          <w:i/>
          <w:sz w:val="22"/>
        </w:rPr>
        <w:t xml:space="preserve">. Comisionada Ponente Sigrid </w:t>
      </w:r>
      <w:proofErr w:type="spellStart"/>
      <w:r w:rsidRPr="00FA21FA">
        <w:rPr>
          <w:rFonts w:ascii="Palatino Linotype" w:hAnsi="Palatino Linotype" w:cs="Arial"/>
          <w:i/>
          <w:sz w:val="22"/>
        </w:rPr>
        <w:t>Arzt</w:t>
      </w:r>
      <w:proofErr w:type="spellEnd"/>
      <w:r w:rsidRPr="00FA21FA">
        <w:rPr>
          <w:rFonts w:ascii="Palatino Linotype" w:hAnsi="Palatino Linotype" w:cs="Arial"/>
          <w:i/>
          <w:sz w:val="22"/>
        </w:rPr>
        <w:t xml:space="preserve"> Colunga. </w:t>
      </w:r>
    </w:p>
    <w:p w:rsidR="00F12809" w:rsidRPr="00FA21FA" w:rsidRDefault="00F12809" w:rsidP="00FA21FA">
      <w:pPr>
        <w:ind w:left="709" w:right="757"/>
        <w:jc w:val="both"/>
        <w:rPr>
          <w:rFonts w:ascii="Palatino Linotype" w:hAnsi="Palatino Linotype" w:cs="Arial"/>
          <w:i/>
          <w:sz w:val="22"/>
        </w:rPr>
      </w:pPr>
      <w:r w:rsidRPr="00FA21FA">
        <w:rPr>
          <w:rFonts w:ascii="Palatino Linotype" w:hAnsi="Palatino Linotype" w:cs="Arial"/>
          <w:i/>
          <w:sz w:val="22"/>
        </w:rPr>
        <w:t xml:space="preserve">3068/11. Interpuesto en contra de la Presidencia de la República. Comisionada Ponente María Elena Pérez-Jaén Zermeño.” </w:t>
      </w:r>
    </w:p>
    <w:p w:rsidR="00F12809" w:rsidRPr="00F12809" w:rsidRDefault="00F12809" w:rsidP="00F12809">
      <w:pPr>
        <w:spacing w:line="360" w:lineRule="auto"/>
        <w:ind w:right="49"/>
        <w:jc w:val="both"/>
        <w:rPr>
          <w:rFonts w:ascii="Palatino Linotype" w:hAnsi="Palatino Linotype" w:cs="Arial"/>
        </w:rPr>
      </w:pPr>
    </w:p>
    <w:p w:rsidR="00F12809" w:rsidRDefault="00F12809" w:rsidP="001935A6">
      <w:pPr>
        <w:spacing w:line="360" w:lineRule="auto"/>
        <w:ind w:right="49"/>
        <w:jc w:val="both"/>
        <w:rPr>
          <w:rFonts w:ascii="Palatino Linotype" w:hAnsi="Palatino Linotype" w:cs="Arial"/>
        </w:rPr>
      </w:pPr>
      <w:r w:rsidRPr="00F12809">
        <w:rPr>
          <w:rFonts w:ascii="Palatino Linotype" w:hAnsi="Palatino Linotype" w:cs="Arial"/>
        </w:rPr>
        <w:t>Adicional, resulta adecuado puntualizar que la información solicitada no es susceptible de ser entregada vía SAIMEX y en consecuencia</w:t>
      </w:r>
      <w:r w:rsidR="008941B3">
        <w:rPr>
          <w:rFonts w:ascii="Palatino Linotype" w:hAnsi="Palatino Linotype" w:cs="Arial"/>
        </w:rPr>
        <w:t xml:space="preserve"> es</w:t>
      </w:r>
      <w:r w:rsidRPr="00F12809">
        <w:rPr>
          <w:rFonts w:ascii="Palatino Linotype" w:hAnsi="Palatino Linotype" w:cs="Arial"/>
        </w:rPr>
        <w:t xml:space="preserve"> procedente el cambio de modalidad, ello sin dejarse de observar las circunstancias que expone el propio solicitante respecto a la dificultad de acceder a la información, y en un ejercicio de ponderación tanto de los derechos del </w:t>
      </w:r>
      <w:r w:rsidRPr="00FA21FA">
        <w:rPr>
          <w:rFonts w:ascii="Palatino Linotype" w:hAnsi="Palatino Linotype" w:cs="Arial"/>
          <w:b/>
        </w:rPr>
        <w:t>RECURRENTE</w:t>
      </w:r>
      <w:r w:rsidRPr="00F12809">
        <w:rPr>
          <w:rFonts w:ascii="Palatino Linotype" w:hAnsi="Palatino Linotype" w:cs="Arial"/>
        </w:rPr>
        <w:t xml:space="preserve"> en contraposición a las obligaciones del </w:t>
      </w:r>
      <w:r w:rsidRPr="00FA21FA">
        <w:rPr>
          <w:rFonts w:ascii="Palatino Linotype" w:hAnsi="Palatino Linotype" w:cs="Arial"/>
          <w:b/>
        </w:rPr>
        <w:t>SUJETO OBLIGADO</w:t>
      </w:r>
      <w:r w:rsidRPr="00F12809">
        <w:rPr>
          <w:rFonts w:ascii="Palatino Linotype" w:hAnsi="Palatino Linotype" w:cs="Arial"/>
        </w:rPr>
        <w:t xml:space="preserve"> y encontrar el punto armonioso en el que se proteja de manera amplia el derecho de acceso a la información pública</w:t>
      </w:r>
      <w:r w:rsidR="007205D8">
        <w:rPr>
          <w:rFonts w:ascii="Palatino Linotype" w:hAnsi="Palatino Linotype" w:cs="Arial"/>
        </w:rPr>
        <w:t xml:space="preserve">, </w:t>
      </w:r>
      <w:r w:rsidR="008941B3">
        <w:rPr>
          <w:rFonts w:ascii="Palatino Linotype" w:hAnsi="Palatino Linotype" w:cs="Arial"/>
        </w:rPr>
        <w:t>má</w:t>
      </w:r>
      <w:r w:rsidR="00FA21FA">
        <w:rPr>
          <w:rFonts w:ascii="Palatino Linotype" w:hAnsi="Palatino Linotype" w:cs="Arial"/>
        </w:rPr>
        <w:t xml:space="preserve">s ello no implica </w:t>
      </w:r>
      <w:r w:rsidR="007205D8">
        <w:rPr>
          <w:rFonts w:ascii="Palatino Linotype" w:hAnsi="Palatino Linotype" w:cs="Arial"/>
        </w:rPr>
        <w:t>la improcedencia d</w:t>
      </w:r>
      <w:r w:rsidR="00FA21FA">
        <w:rPr>
          <w:rFonts w:ascii="Palatino Linotype" w:hAnsi="Palatino Linotype" w:cs="Arial"/>
        </w:rPr>
        <w:t>el cobro por la digitalización de la información como se aborda en el estudio de la resolución de mérito.</w:t>
      </w:r>
    </w:p>
    <w:p w:rsidR="00FA21FA" w:rsidRDefault="00FA21FA" w:rsidP="001935A6">
      <w:pPr>
        <w:spacing w:line="360" w:lineRule="auto"/>
        <w:ind w:right="49"/>
        <w:jc w:val="both"/>
        <w:rPr>
          <w:rFonts w:ascii="Palatino Linotype" w:hAnsi="Palatino Linotype" w:cs="Arial"/>
        </w:rPr>
      </w:pPr>
    </w:p>
    <w:p w:rsidR="00FA21FA" w:rsidRPr="00FA21FA" w:rsidRDefault="00FA21FA" w:rsidP="00FA21FA">
      <w:pPr>
        <w:spacing w:line="360" w:lineRule="auto"/>
        <w:ind w:right="49"/>
        <w:jc w:val="both"/>
        <w:rPr>
          <w:rFonts w:ascii="Palatino Linotype" w:hAnsi="Palatino Linotype" w:cs="Arial"/>
        </w:rPr>
      </w:pPr>
      <w:r w:rsidRPr="00FA21FA">
        <w:rPr>
          <w:rFonts w:ascii="Palatino Linotype" w:hAnsi="Palatino Linotype" w:cs="Arial"/>
        </w:rPr>
        <w:t>Lo anterior obedece a que, conforme al principio de Gratuidad consagrado en el artículo 9 de la Ley de Transparencia y Acceso a la Información Pública del Estado de México y Municipios, se contempla el cobro para el acceso a la información en los supuestos que la Ley señale.</w:t>
      </w:r>
    </w:p>
    <w:p w:rsidR="00FA21FA" w:rsidRPr="00FA21FA" w:rsidRDefault="00FA21FA" w:rsidP="00FA21FA">
      <w:pPr>
        <w:spacing w:line="360" w:lineRule="auto"/>
        <w:ind w:right="49"/>
        <w:jc w:val="both"/>
        <w:rPr>
          <w:rFonts w:ascii="Palatino Linotype" w:hAnsi="Palatino Linotype" w:cs="Arial"/>
        </w:rPr>
      </w:pP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w:t>
      </w:r>
      <w:r w:rsidRPr="007205D8">
        <w:rPr>
          <w:rFonts w:ascii="Palatino Linotype" w:hAnsi="Palatino Linotype" w:cs="Arial"/>
          <w:b/>
          <w:i/>
          <w:sz w:val="22"/>
        </w:rPr>
        <w:t>Artículo 9</w:t>
      </w:r>
      <w:r w:rsidRPr="00FA21FA">
        <w:rPr>
          <w:rFonts w:ascii="Palatino Linotype" w:hAnsi="Palatino Linotype" w:cs="Arial"/>
          <w:i/>
          <w:sz w:val="22"/>
        </w:rPr>
        <w:t xml:space="preserve">. El Instituto deberá regir su funcionamiento de acuerdo a los siguientes principios: </w:t>
      </w:r>
    </w:p>
    <w:p w:rsidR="00FA21FA" w:rsidRPr="00FA21FA" w:rsidRDefault="00FA21FA" w:rsidP="00FA21FA">
      <w:pPr>
        <w:ind w:left="709" w:right="757"/>
        <w:jc w:val="both"/>
        <w:rPr>
          <w:rFonts w:ascii="Palatino Linotype" w:hAnsi="Palatino Linotype" w:cs="Arial"/>
          <w:i/>
          <w:sz w:val="22"/>
        </w:rPr>
      </w:pPr>
    </w:p>
    <w:p w:rsidR="00FA21FA" w:rsidRPr="00FA21FA" w:rsidRDefault="00FA21FA" w:rsidP="00FA21FA">
      <w:pPr>
        <w:ind w:left="709" w:right="757"/>
        <w:jc w:val="both"/>
        <w:rPr>
          <w:rFonts w:ascii="Palatino Linotype" w:hAnsi="Palatino Linotype" w:cs="Arial"/>
          <w:i/>
          <w:sz w:val="22"/>
        </w:rPr>
      </w:pPr>
      <w:r w:rsidRPr="007205D8">
        <w:rPr>
          <w:rFonts w:ascii="Palatino Linotype" w:hAnsi="Palatino Linotype" w:cs="Arial"/>
          <w:b/>
          <w:i/>
          <w:sz w:val="22"/>
        </w:rPr>
        <w:t>III. Gratuidad</w:t>
      </w:r>
      <w:r w:rsidRPr="00FA21FA">
        <w:rPr>
          <w:rFonts w:ascii="Palatino Linotype" w:hAnsi="Palatino Linotype" w:cs="Arial"/>
          <w:i/>
          <w:sz w:val="22"/>
        </w:rPr>
        <w:t xml:space="preserve">: Consiste en que el acceso a la información pública no genera costo alguno para los solicitantes, </w:t>
      </w:r>
      <w:r w:rsidRPr="007205D8">
        <w:rPr>
          <w:rFonts w:ascii="Palatino Linotype" w:hAnsi="Palatino Linotype" w:cs="Arial"/>
          <w:b/>
          <w:i/>
          <w:sz w:val="22"/>
        </w:rPr>
        <w:t>sólo podrá requerirse el cobro correspondiente a la modalidad de reproducción</w:t>
      </w:r>
      <w:r w:rsidRPr="00FA21FA">
        <w:rPr>
          <w:rFonts w:ascii="Palatino Linotype" w:hAnsi="Palatino Linotype" w:cs="Arial"/>
          <w:i/>
          <w:sz w:val="22"/>
        </w:rPr>
        <w:t xml:space="preserve"> y entrega solicitada conforme a lo establecido en la presente Ley y demás disposiciones jurídicas aplicables;”</w:t>
      </w:r>
    </w:p>
    <w:p w:rsidR="00FA21FA" w:rsidRPr="00FA21FA" w:rsidRDefault="00FA21FA" w:rsidP="00FA21FA">
      <w:pPr>
        <w:spacing w:line="360" w:lineRule="auto"/>
        <w:ind w:right="49"/>
        <w:jc w:val="both"/>
        <w:rPr>
          <w:rFonts w:ascii="Palatino Linotype" w:hAnsi="Palatino Linotype" w:cs="Arial"/>
        </w:rPr>
      </w:pPr>
    </w:p>
    <w:p w:rsidR="00FA21FA" w:rsidRPr="00FA21FA" w:rsidRDefault="00FA21FA" w:rsidP="00FA21FA">
      <w:pPr>
        <w:spacing w:line="360" w:lineRule="auto"/>
        <w:ind w:right="49"/>
        <w:jc w:val="both"/>
        <w:rPr>
          <w:rFonts w:ascii="Palatino Linotype" w:hAnsi="Palatino Linotype" w:cs="Arial"/>
        </w:rPr>
      </w:pPr>
      <w:r w:rsidRPr="00FA21FA">
        <w:rPr>
          <w:rFonts w:ascii="Palatino Linotype" w:hAnsi="Palatino Linotype" w:cs="Arial"/>
        </w:rPr>
        <w:t>A su vez, los artículos 165 y 175 de la Ley de la materia, indica</w:t>
      </w:r>
      <w:r w:rsidR="007205D8">
        <w:rPr>
          <w:rFonts w:ascii="Palatino Linotype" w:hAnsi="Palatino Linotype" w:cs="Arial"/>
        </w:rPr>
        <w:t>n</w:t>
      </w:r>
      <w:r w:rsidRPr="00FA21FA">
        <w:rPr>
          <w:rFonts w:ascii="Palatino Linotype" w:hAnsi="Palatino Linotype" w:cs="Arial"/>
        </w:rPr>
        <w:t xml:space="preserve"> los supuestos en cuanto al cobro de derechos para la entrega de la información en los siguientes términos:</w:t>
      </w:r>
    </w:p>
    <w:p w:rsidR="00FA21FA" w:rsidRPr="00FA21FA" w:rsidRDefault="00FA21FA" w:rsidP="00FA21FA">
      <w:pPr>
        <w:spacing w:line="360" w:lineRule="auto"/>
        <w:ind w:right="49"/>
        <w:jc w:val="both"/>
        <w:rPr>
          <w:rFonts w:ascii="Palatino Linotype" w:hAnsi="Palatino Linotype" w:cs="Arial"/>
        </w:rPr>
      </w:pP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w:t>
      </w:r>
      <w:r w:rsidRPr="00FA21FA">
        <w:rPr>
          <w:rFonts w:ascii="Palatino Linotype" w:hAnsi="Palatino Linotype" w:cs="Arial"/>
          <w:b/>
          <w:i/>
          <w:sz w:val="22"/>
        </w:rPr>
        <w:t>Artículo 165</w:t>
      </w:r>
      <w:r w:rsidRPr="00FA21FA">
        <w:rPr>
          <w:rFonts w:ascii="Palatino Linotype" w:hAnsi="Palatino Linotype" w:cs="Arial"/>
          <w:i/>
          <w:sz w:val="22"/>
        </w:rPr>
        <w:t>. Los sujetos obligados establecerán la forma y términos en que darán trámite interno a las solicitudes en materia de acceso a la información.</w:t>
      </w:r>
    </w:p>
    <w:p w:rsidR="00FA21FA" w:rsidRPr="00FA21FA" w:rsidRDefault="00FA21FA" w:rsidP="00FA21FA">
      <w:pPr>
        <w:ind w:left="709" w:right="757"/>
        <w:jc w:val="both"/>
        <w:rPr>
          <w:rFonts w:ascii="Palatino Linotype" w:hAnsi="Palatino Linotype" w:cs="Arial"/>
          <w:i/>
          <w:sz w:val="22"/>
        </w:rPr>
      </w:pP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b/>
          <w:i/>
          <w:sz w:val="22"/>
        </w:rPr>
        <w:t>La información que se entregue en versión pública, cuya modalidad de reproducción o envío tenga un costo, procederá una vez que se acredite el pago respectivo</w:t>
      </w:r>
      <w:r w:rsidRPr="00FA21FA">
        <w:rPr>
          <w:rFonts w:ascii="Palatino Linotype" w:hAnsi="Palatino Linotype" w:cs="Arial"/>
          <w:i/>
          <w:sz w:val="22"/>
        </w:rPr>
        <w:t xml:space="preserve">. No puede entenderse como reproducción la elaboración de la misma. </w:t>
      </w:r>
    </w:p>
    <w:p w:rsidR="00FA21FA" w:rsidRPr="00FA21FA" w:rsidRDefault="00FA21FA" w:rsidP="00FA21FA">
      <w:pPr>
        <w:ind w:left="709" w:right="757"/>
        <w:jc w:val="both"/>
        <w:rPr>
          <w:rFonts w:ascii="Palatino Linotype" w:hAnsi="Palatino Linotype" w:cs="Arial"/>
          <w:i/>
          <w:sz w:val="22"/>
        </w:rPr>
      </w:pP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Ante la falta de respuesta a una solicitud en el plazo previsto y en caso de que proceda el acceso, los costos de reproducción y envío correrán a cargo del sujeto obligado.</w:t>
      </w:r>
    </w:p>
    <w:p w:rsidR="00FA21FA" w:rsidRPr="00FA21FA" w:rsidRDefault="00FA21FA" w:rsidP="00FA21FA">
      <w:pPr>
        <w:ind w:left="709" w:right="757"/>
        <w:jc w:val="both"/>
        <w:rPr>
          <w:rFonts w:ascii="Palatino Linotype" w:hAnsi="Palatino Linotype" w:cs="Arial"/>
          <w:i/>
          <w:sz w:val="22"/>
        </w:rPr>
      </w:pPr>
    </w:p>
    <w:p w:rsidR="00FA21FA" w:rsidRPr="00FA21FA" w:rsidRDefault="00FA21FA" w:rsidP="00FA21FA">
      <w:pPr>
        <w:ind w:left="709" w:right="757"/>
        <w:jc w:val="both"/>
        <w:rPr>
          <w:rFonts w:ascii="Palatino Linotype" w:hAnsi="Palatino Linotype" w:cs="Arial"/>
          <w:i/>
          <w:sz w:val="22"/>
        </w:rPr>
      </w:pPr>
      <w:r w:rsidRPr="007205D8">
        <w:rPr>
          <w:rFonts w:ascii="Palatino Linotype" w:hAnsi="Palatino Linotype" w:cs="Arial"/>
          <w:b/>
          <w:i/>
          <w:sz w:val="22"/>
        </w:rPr>
        <w:t>Artículo 175</w:t>
      </w:r>
      <w:r w:rsidRPr="00FA21FA">
        <w:rPr>
          <w:rFonts w:ascii="Palatino Linotype" w:hAnsi="Palatino Linotype" w:cs="Arial"/>
          <w:i/>
          <w:sz w:val="22"/>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w:t>
      </w:r>
      <w:r w:rsidRPr="00FA21FA">
        <w:rPr>
          <w:rFonts w:ascii="Palatino Linotype" w:hAnsi="Palatino Linotype" w:cs="Arial"/>
          <w:i/>
          <w:sz w:val="22"/>
        </w:rPr>
        <w:lastRenderedPageBreak/>
        <w:t>aquellos casos en que la modalidad de entrega sea por medio de la plataforma o vía electrónica.</w:t>
      </w:r>
    </w:p>
    <w:p w:rsidR="00FA21FA" w:rsidRPr="00FA21FA" w:rsidRDefault="00FA21FA" w:rsidP="00FA21FA">
      <w:pPr>
        <w:ind w:left="709" w:right="757"/>
        <w:jc w:val="both"/>
        <w:rPr>
          <w:rFonts w:ascii="Palatino Linotype" w:hAnsi="Palatino Linotype" w:cs="Arial"/>
          <w:i/>
          <w:sz w:val="22"/>
        </w:rPr>
      </w:pP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En ningún caso, el pago de derechos deberá exceder el costo de reproducción de la información en el material solicitado.</w:t>
      </w:r>
    </w:p>
    <w:p w:rsidR="00FA21FA" w:rsidRPr="00FA21FA" w:rsidRDefault="00FA21FA" w:rsidP="00FA21FA">
      <w:pPr>
        <w:ind w:left="709" w:right="757"/>
        <w:jc w:val="both"/>
        <w:rPr>
          <w:rFonts w:ascii="Palatino Linotype" w:hAnsi="Palatino Linotype" w:cs="Arial"/>
          <w:i/>
          <w:sz w:val="22"/>
        </w:rPr>
      </w:pP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Los ajustes razonables que se realicen para el acceso de la información de solicitantes con discapacidad serán sin costo para los mismos.”</w:t>
      </w:r>
    </w:p>
    <w:p w:rsidR="00FA21FA" w:rsidRPr="00FA21FA" w:rsidRDefault="00FA21FA" w:rsidP="00FA21FA">
      <w:pPr>
        <w:spacing w:line="360" w:lineRule="auto"/>
        <w:ind w:right="49"/>
        <w:jc w:val="both"/>
        <w:rPr>
          <w:rFonts w:ascii="Palatino Linotype" w:hAnsi="Palatino Linotype" w:cs="Arial"/>
        </w:rPr>
      </w:pPr>
    </w:p>
    <w:p w:rsidR="00FA21FA" w:rsidRPr="00FA21FA" w:rsidRDefault="00FA21FA" w:rsidP="00FA21FA">
      <w:pPr>
        <w:spacing w:line="360" w:lineRule="auto"/>
        <w:ind w:right="49"/>
        <w:jc w:val="both"/>
        <w:rPr>
          <w:rFonts w:ascii="Palatino Linotype" w:hAnsi="Palatino Linotype" w:cs="Arial"/>
        </w:rPr>
      </w:pPr>
      <w:r w:rsidRPr="00FA21FA">
        <w:rPr>
          <w:rFonts w:ascii="Palatino Linotype" w:hAnsi="Palatino Linotype" w:cs="Arial"/>
        </w:rPr>
        <w:t>De</w:t>
      </w:r>
      <w:r w:rsidR="007205D8">
        <w:rPr>
          <w:rFonts w:ascii="Palatino Linotype" w:hAnsi="Palatino Linotype" w:cs="Arial"/>
        </w:rPr>
        <w:t xml:space="preserve"> </w:t>
      </w:r>
      <w:r w:rsidRPr="00FA21FA">
        <w:rPr>
          <w:rFonts w:ascii="Palatino Linotype" w:hAnsi="Palatino Linotype" w:cs="Arial"/>
        </w:rPr>
        <w:t>l</w:t>
      </w:r>
      <w:r w:rsidR="007205D8">
        <w:rPr>
          <w:rFonts w:ascii="Palatino Linotype" w:hAnsi="Palatino Linotype" w:cs="Arial"/>
        </w:rPr>
        <w:t>os</w:t>
      </w:r>
      <w:r w:rsidRPr="00FA21FA">
        <w:rPr>
          <w:rFonts w:ascii="Palatino Linotype" w:hAnsi="Palatino Linotype" w:cs="Arial"/>
        </w:rPr>
        <w:t xml:space="preserve"> </w:t>
      </w:r>
      <w:r w:rsidR="008941B3">
        <w:rPr>
          <w:rFonts w:ascii="Palatino Linotype" w:hAnsi="Palatino Linotype" w:cs="Arial"/>
        </w:rPr>
        <w:t>numerales</w:t>
      </w:r>
      <w:r w:rsidRPr="00FA21FA">
        <w:rPr>
          <w:rFonts w:ascii="Palatino Linotype" w:hAnsi="Palatino Linotype" w:cs="Arial"/>
        </w:rPr>
        <w:t xml:space="preserve"> anterior</w:t>
      </w:r>
      <w:r w:rsidR="007205D8">
        <w:rPr>
          <w:rFonts w:ascii="Palatino Linotype" w:hAnsi="Palatino Linotype" w:cs="Arial"/>
        </w:rPr>
        <w:t>es</w:t>
      </w:r>
      <w:r w:rsidRPr="00FA21FA">
        <w:rPr>
          <w:rFonts w:ascii="Palatino Linotype" w:hAnsi="Palatino Linotype" w:cs="Arial"/>
        </w:rPr>
        <w:t xml:space="preserve">, podemos concluir que siempre que </w:t>
      </w:r>
      <w:r w:rsidRPr="00FA21FA">
        <w:rPr>
          <w:rFonts w:ascii="Palatino Linotype" w:hAnsi="Palatino Linotype" w:cs="Arial"/>
          <w:b/>
        </w:rPr>
        <w:t>EL SUJETO OBLIGADO</w:t>
      </w:r>
      <w:r w:rsidRPr="00FA21FA">
        <w:rPr>
          <w:rFonts w:ascii="Palatino Linotype" w:hAnsi="Palatino Linotype" w:cs="Arial"/>
        </w:rPr>
        <w:t xml:space="preserve"> genere la información de manera electrónica o que con motivo de sus funciones y en cumplimiento a las obligaciones que su marco jurídico dicte, la información deba obrar en sus archivos digitalizada, ésta no tendrá ningún costo para los particulares, y podrán acceder a ella a través de una solicitud de información</w:t>
      </w:r>
      <w:r w:rsidR="008941B3">
        <w:rPr>
          <w:rFonts w:ascii="Palatino Linotype" w:hAnsi="Palatino Linotype" w:cs="Arial"/>
        </w:rPr>
        <w:t>,</w:t>
      </w:r>
      <w:r w:rsidRPr="00FA21FA">
        <w:rPr>
          <w:rFonts w:ascii="Palatino Linotype" w:hAnsi="Palatino Linotype" w:cs="Arial"/>
        </w:rPr>
        <w:t xml:space="preserve"> excepto en los casos que</w:t>
      </w:r>
      <w:r w:rsidR="008941B3">
        <w:rPr>
          <w:rFonts w:ascii="Palatino Linotype" w:hAnsi="Palatino Linotype" w:cs="Arial"/>
        </w:rPr>
        <w:t xml:space="preserve"> se</w:t>
      </w:r>
      <w:r w:rsidRPr="00FA21FA">
        <w:rPr>
          <w:rFonts w:ascii="Palatino Linotype" w:hAnsi="Palatino Linotype" w:cs="Arial"/>
        </w:rPr>
        <w:t xml:space="preserve"> encuadre en los supuestos de clasificación de la información.</w:t>
      </w:r>
    </w:p>
    <w:p w:rsidR="00FA21FA" w:rsidRPr="00FA21FA" w:rsidRDefault="00FA21FA" w:rsidP="00FA21FA">
      <w:pPr>
        <w:spacing w:line="360" w:lineRule="auto"/>
        <w:ind w:right="49"/>
        <w:jc w:val="both"/>
        <w:rPr>
          <w:rFonts w:ascii="Palatino Linotype" w:hAnsi="Palatino Linotype" w:cs="Arial"/>
        </w:rPr>
      </w:pPr>
    </w:p>
    <w:p w:rsidR="00FA21FA" w:rsidRPr="00FA21FA" w:rsidRDefault="008941B3" w:rsidP="00FA21FA">
      <w:pPr>
        <w:spacing w:line="360" w:lineRule="auto"/>
        <w:ind w:right="49"/>
        <w:jc w:val="both"/>
        <w:rPr>
          <w:rFonts w:ascii="Palatino Linotype" w:hAnsi="Palatino Linotype" w:cs="Arial"/>
        </w:rPr>
      </w:pPr>
      <w:r>
        <w:rPr>
          <w:rFonts w:ascii="Palatino Linotype" w:hAnsi="Palatino Linotype" w:cs="Arial"/>
        </w:rPr>
        <w:t>En ese sentido</w:t>
      </w:r>
      <w:r w:rsidR="00FA21FA" w:rsidRPr="00FA21FA">
        <w:rPr>
          <w:rFonts w:ascii="Palatino Linotype" w:hAnsi="Palatino Linotype" w:cs="Arial"/>
        </w:rPr>
        <w:t xml:space="preserve">, </w:t>
      </w:r>
      <w:r>
        <w:rPr>
          <w:rFonts w:ascii="Palatino Linotype" w:hAnsi="Palatino Linotype" w:cs="Arial"/>
        </w:rPr>
        <w:t>se procedió al</w:t>
      </w:r>
      <w:r w:rsidR="00FA21FA" w:rsidRPr="00FA21FA">
        <w:rPr>
          <w:rFonts w:ascii="Palatino Linotype" w:hAnsi="Palatino Linotype" w:cs="Arial"/>
        </w:rPr>
        <w:t xml:space="preserve"> análisis de las obligaciones de transparencia específicas del </w:t>
      </w:r>
      <w:r w:rsidR="00FA21FA" w:rsidRPr="00FA21FA">
        <w:rPr>
          <w:rFonts w:ascii="Palatino Linotype" w:hAnsi="Palatino Linotype" w:cs="Arial"/>
          <w:b/>
        </w:rPr>
        <w:t>SUJETO OBLIGADO</w:t>
      </w:r>
      <w:r w:rsidR="00FA21FA" w:rsidRPr="00FA21FA">
        <w:rPr>
          <w:rFonts w:ascii="Palatino Linotype" w:hAnsi="Palatino Linotype" w:cs="Arial"/>
        </w:rPr>
        <w:t xml:space="preserve"> a fin de determinar si la entrega de la información procede previa ac</w:t>
      </w:r>
      <w:r>
        <w:rPr>
          <w:rFonts w:ascii="Palatino Linotype" w:hAnsi="Palatino Linotype" w:cs="Arial"/>
        </w:rPr>
        <w:t xml:space="preserve">reditación del pago respectivo; siendo </w:t>
      </w:r>
      <w:r w:rsidR="00FA21FA" w:rsidRPr="00FA21FA">
        <w:rPr>
          <w:rFonts w:ascii="Palatino Linotype" w:hAnsi="Palatino Linotype" w:cs="Arial"/>
        </w:rPr>
        <w:t>que</w:t>
      </w:r>
      <w:r>
        <w:rPr>
          <w:rFonts w:ascii="Palatino Linotype" w:hAnsi="Palatino Linotype" w:cs="Arial"/>
        </w:rPr>
        <w:t xml:space="preserve">, </w:t>
      </w:r>
      <w:r w:rsidR="00FA21FA" w:rsidRPr="00FA21FA">
        <w:rPr>
          <w:rFonts w:ascii="Palatino Linotype" w:hAnsi="Palatino Linotype" w:cs="Arial"/>
        </w:rPr>
        <w:t xml:space="preserve"> conforme al artículo 97</w:t>
      </w:r>
      <w:r w:rsidR="007205D8">
        <w:rPr>
          <w:rFonts w:ascii="Palatino Linotype" w:hAnsi="Palatino Linotype" w:cs="Arial"/>
        </w:rPr>
        <w:t>,</w:t>
      </w:r>
      <w:r w:rsidR="00FA21FA" w:rsidRPr="00FA21FA">
        <w:rPr>
          <w:rFonts w:ascii="Palatino Linotype" w:hAnsi="Palatino Linotype" w:cs="Arial"/>
        </w:rPr>
        <w:t xml:space="preserve"> fracción I de la Ley de la materia el Instituto Electoral del Estado de México deberá poner a disposición del público y actualizar la siguiente información:</w:t>
      </w:r>
    </w:p>
    <w:p w:rsidR="00FA21FA" w:rsidRPr="00FA21FA" w:rsidRDefault="00FA21FA" w:rsidP="00FA21FA">
      <w:pPr>
        <w:spacing w:line="360" w:lineRule="auto"/>
        <w:ind w:right="49"/>
        <w:jc w:val="both"/>
        <w:rPr>
          <w:rFonts w:ascii="Palatino Linotype" w:hAnsi="Palatino Linotype" w:cs="Arial"/>
        </w:rPr>
      </w:pP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w:t>
      </w:r>
      <w:r w:rsidRPr="00FA21FA">
        <w:rPr>
          <w:rFonts w:ascii="Palatino Linotype" w:hAnsi="Palatino Linotype" w:cs="Arial"/>
          <w:b/>
          <w:i/>
          <w:sz w:val="22"/>
        </w:rPr>
        <w:t>Artículo 97</w:t>
      </w:r>
      <w:r w:rsidRPr="00FA21FA">
        <w:rPr>
          <w:rFonts w:ascii="Palatino Linotype" w:hAnsi="Palatino Linotype" w:cs="Arial"/>
          <w:i/>
          <w:sz w:val="22"/>
        </w:rPr>
        <w:t>. Además de las obligaciones de transparencia común a que se refiere el Capítulo II de este Título, los órganos autónomos deberán poner a disposición del público y actualizar la siguiente información:</w:t>
      </w:r>
    </w:p>
    <w:p w:rsidR="00FA21FA" w:rsidRPr="00FA21FA" w:rsidRDefault="00FA21FA" w:rsidP="00FA21FA">
      <w:pPr>
        <w:ind w:left="709" w:right="757"/>
        <w:jc w:val="both"/>
        <w:rPr>
          <w:rFonts w:ascii="Palatino Linotype" w:hAnsi="Palatino Linotype" w:cs="Arial"/>
          <w:i/>
          <w:sz w:val="22"/>
        </w:rPr>
      </w:pP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I. Instituto Electoral del Estado de México:</w:t>
      </w:r>
    </w:p>
    <w:p w:rsidR="00FA21FA" w:rsidRPr="00FA21FA" w:rsidRDefault="00FA21FA" w:rsidP="00FA21FA">
      <w:pPr>
        <w:ind w:left="709" w:right="757"/>
        <w:jc w:val="both"/>
        <w:rPr>
          <w:rFonts w:ascii="Palatino Linotype" w:hAnsi="Palatino Linotype" w:cs="Arial"/>
          <w:i/>
          <w:sz w:val="22"/>
        </w:rPr>
      </w:pP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a) Los listados de partidos políticos, asociaciones y agrupaciones políticas o de ciudadanos registrados ante la autoridad electoral;</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b) Los informes que presenten los partidos políticos, asociaciones y agrupaciones políticas o de ciudadanos;</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c) La geografía y cartografía electoral;</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d) El registro de candidatos a cargos de elección popular;</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e) El catálogo de estaciones de radio y canales de televisión, pautas de transmisión, versiones de spots de los institutos electorales y de los partidos políticos;</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f) Los montos de financiamiento público estatal por actividades ordinarias, de campaña y específicas otorgadas a los partidos políticos, asociaciones y agrupaciones políticas o de ciudadanos y demás asociaciones políticas, así como los montos autorizados de financiamiento privado y los topes de los gastos de campañas;</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g) La metodología e informes sobre la publicación de encuestas por muestreo, encuestas de salida y conteos rápidos financiados por las autoridades electorales competentes;</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h) La metodología e informe del Programa de Resultados Preliminares Electorales;</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i) Los cómputos totales de las elecciones y procesos de participación ciudadana;</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j) Los resultados y declaraciones de validez de las elecciones;</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k) Las franquicias postales y telegráficas asignadas al partido político para el cumplimiento de sus funciones;</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l) Los dictámenes, informes y resoluciones sobre pérdida de registro y liquidación del patrimonio de los partidos políticos locales;</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m) El monitoreo de medios;</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n) La información sobre la votación de mexiquenses residentes en el extranjero;</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ñ) La información pública que proporcionen los partidos políticos a la autoridad electoral; y</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o) Descripción de las formulas, modalidades y reglas para la asignación de los tiempos oficiales.”</w:t>
      </w:r>
    </w:p>
    <w:p w:rsidR="00FA21FA" w:rsidRPr="00FA21FA" w:rsidRDefault="00FA21FA" w:rsidP="00FA21FA">
      <w:pPr>
        <w:spacing w:line="360" w:lineRule="auto"/>
        <w:ind w:right="49"/>
        <w:jc w:val="both"/>
        <w:rPr>
          <w:rFonts w:ascii="Palatino Linotype" w:hAnsi="Palatino Linotype" w:cs="Arial"/>
        </w:rPr>
      </w:pPr>
    </w:p>
    <w:p w:rsidR="00FA21FA" w:rsidRPr="00FA21FA" w:rsidRDefault="008941B3" w:rsidP="00FA21FA">
      <w:pPr>
        <w:spacing w:line="360" w:lineRule="auto"/>
        <w:ind w:right="49"/>
        <w:jc w:val="both"/>
        <w:rPr>
          <w:rFonts w:ascii="Palatino Linotype" w:hAnsi="Palatino Linotype" w:cs="Arial"/>
        </w:rPr>
      </w:pPr>
      <w:r>
        <w:rPr>
          <w:rFonts w:ascii="Palatino Linotype" w:hAnsi="Palatino Linotype" w:cs="Arial"/>
        </w:rPr>
        <w:t>Por lo que, r</w:t>
      </w:r>
      <w:r w:rsidR="00FA21FA" w:rsidRPr="00FA21FA">
        <w:rPr>
          <w:rFonts w:ascii="Palatino Linotype" w:hAnsi="Palatino Linotype" w:cs="Arial"/>
        </w:rPr>
        <w:t xml:space="preserve">elacionado con </w:t>
      </w:r>
      <w:r w:rsidR="00FA21FA">
        <w:rPr>
          <w:rFonts w:ascii="Palatino Linotype" w:hAnsi="Palatino Linotype" w:cs="Arial"/>
        </w:rPr>
        <w:t>l</w:t>
      </w:r>
      <w:r w:rsidR="00FA21FA" w:rsidRPr="00FA21FA">
        <w:rPr>
          <w:rFonts w:ascii="Palatino Linotype" w:hAnsi="Palatino Linotype" w:cs="Arial"/>
        </w:rPr>
        <w:t xml:space="preserve">os oficios de Junta y de Consejo generados por los 125 órganos municipales electorales </w:t>
      </w:r>
      <w:r w:rsidR="00FA21FA">
        <w:rPr>
          <w:rFonts w:ascii="Palatino Linotype" w:hAnsi="Palatino Linotype" w:cs="Arial"/>
        </w:rPr>
        <w:t>y</w:t>
      </w:r>
      <w:r w:rsidR="00FA21FA" w:rsidRPr="00FA21FA">
        <w:rPr>
          <w:rFonts w:ascii="Palatino Linotype" w:hAnsi="Palatino Linotype" w:cs="Arial"/>
        </w:rPr>
        <w:t xml:space="preserve"> por los 45 órganos distritales electorales pretendido</w:t>
      </w:r>
      <w:r>
        <w:rPr>
          <w:rFonts w:ascii="Palatino Linotype" w:hAnsi="Palatino Linotype" w:cs="Arial"/>
        </w:rPr>
        <w:t>s, es menester precisar que é</w:t>
      </w:r>
      <w:r w:rsidR="00FA21FA">
        <w:rPr>
          <w:rFonts w:ascii="Palatino Linotype" w:hAnsi="Palatino Linotype" w:cs="Arial"/>
        </w:rPr>
        <w:t>stos</w:t>
      </w:r>
      <w:r w:rsidR="00FA21FA" w:rsidRPr="00FA21FA">
        <w:rPr>
          <w:rFonts w:ascii="Palatino Linotype" w:hAnsi="Palatino Linotype" w:cs="Arial"/>
        </w:rPr>
        <w:t xml:space="preserve"> no representa</w:t>
      </w:r>
      <w:r w:rsidR="00FA21FA">
        <w:rPr>
          <w:rFonts w:ascii="Palatino Linotype" w:hAnsi="Palatino Linotype" w:cs="Arial"/>
        </w:rPr>
        <w:t>n</w:t>
      </w:r>
      <w:r w:rsidR="00FA21FA" w:rsidRPr="00FA21FA">
        <w:rPr>
          <w:rFonts w:ascii="Palatino Linotype" w:hAnsi="Palatino Linotype" w:cs="Arial"/>
        </w:rPr>
        <w:t xml:space="preserve"> una obligación de transparencia para </w:t>
      </w:r>
      <w:r w:rsidR="00FA21FA" w:rsidRPr="00FA21FA">
        <w:rPr>
          <w:rFonts w:ascii="Palatino Linotype" w:hAnsi="Palatino Linotype" w:cs="Arial"/>
          <w:b/>
        </w:rPr>
        <w:t>EL SUJETO OBLIGADO</w:t>
      </w:r>
      <w:r>
        <w:rPr>
          <w:rFonts w:ascii="Palatino Linotype" w:hAnsi="Palatino Linotype" w:cs="Arial"/>
        </w:rPr>
        <w:t xml:space="preserve">, puesto que las referidas </w:t>
      </w:r>
      <w:r w:rsidR="00FA21FA" w:rsidRPr="00FA21FA">
        <w:rPr>
          <w:rFonts w:ascii="Palatino Linotype" w:hAnsi="Palatino Linotype" w:cs="Arial"/>
        </w:rPr>
        <w:t xml:space="preserve">no configuran el supuesto que excluya al </w:t>
      </w:r>
      <w:r w:rsidR="00FA21FA" w:rsidRPr="00FA21FA">
        <w:rPr>
          <w:rFonts w:ascii="Palatino Linotype" w:hAnsi="Palatino Linotype" w:cs="Arial"/>
          <w:b/>
        </w:rPr>
        <w:t>SUJETO OBLIGADO</w:t>
      </w:r>
      <w:r w:rsidR="00FA21FA" w:rsidRPr="00FA21FA">
        <w:rPr>
          <w:rFonts w:ascii="Palatino Linotype" w:hAnsi="Palatino Linotype" w:cs="Arial"/>
        </w:rPr>
        <w:t xml:space="preserve"> para requerir el pago de derechos a</w:t>
      </w:r>
      <w:r w:rsidR="00FA21FA">
        <w:rPr>
          <w:rFonts w:ascii="Palatino Linotype" w:hAnsi="Palatino Linotype" w:cs="Arial"/>
        </w:rPr>
        <w:t>l</w:t>
      </w:r>
      <w:r w:rsidR="00FA21FA" w:rsidRPr="00FA21FA">
        <w:rPr>
          <w:rFonts w:ascii="Palatino Linotype" w:hAnsi="Palatino Linotype" w:cs="Arial"/>
        </w:rPr>
        <w:t xml:space="preserve"> </w:t>
      </w:r>
      <w:r w:rsidR="00FA21FA" w:rsidRPr="00FA21FA">
        <w:rPr>
          <w:rFonts w:ascii="Palatino Linotype" w:hAnsi="Palatino Linotype" w:cs="Arial"/>
          <w:b/>
        </w:rPr>
        <w:lastRenderedPageBreak/>
        <w:t>RECURRENTE</w:t>
      </w:r>
      <w:r w:rsidR="00FA21FA" w:rsidRPr="00FA21FA">
        <w:rPr>
          <w:rFonts w:ascii="Palatino Linotype" w:hAnsi="Palatino Linotype" w:cs="Arial"/>
        </w:rPr>
        <w:t xml:space="preserve"> por concepto de escaneo y </w:t>
      </w:r>
      <w:r w:rsidR="002D35E9">
        <w:rPr>
          <w:rFonts w:ascii="Palatino Linotype" w:hAnsi="Palatino Linotype" w:cs="Arial"/>
        </w:rPr>
        <w:t xml:space="preserve">digitalización </w:t>
      </w:r>
      <w:r w:rsidR="00FA21FA" w:rsidRPr="00FA21FA">
        <w:rPr>
          <w:rFonts w:ascii="Palatino Linotype" w:hAnsi="Palatino Linotype" w:cs="Arial"/>
        </w:rPr>
        <w:t xml:space="preserve"> de la información para su envío.</w:t>
      </w:r>
    </w:p>
    <w:p w:rsidR="00FA21FA" w:rsidRPr="00FA21FA" w:rsidRDefault="00FA21FA" w:rsidP="00FA21FA">
      <w:pPr>
        <w:spacing w:line="360" w:lineRule="auto"/>
        <w:ind w:right="49"/>
        <w:jc w:val="both"/>
        <w:rPr>
          <w:rFonts w:ascii="Palatino Linotype" w:hAnsi="Palatino Linotype" w:cs="Arial"/>
        </w:rPr>
      </w:pPr>
    </w:p>
    <w:p w:rsidR="00FA21FA" w:rsidRPr="00FA21FA" w:rsidRDefault="00FA21FA" w:rsidP="00FA21FA">
      <w:pPr>
        <w:spacing w:line="360" w:lineRule="auto"/>
        <w:ind w:right="49"/>
        <w:jc w:val="both"/>
        <w:rPr>
          <w:rFonts w:ascii="Palatino Linotype" w:hAnsi="Palatino Linotype" w:cs="Arial"/>
        </w:rPr>
      </w:pPr>
      <w:r w:rsidRPr="00FA21FA">
        <w:rPr>
          <w:rFonts w:ascii="Palatino Linotype" w:hAnsi="Palatino Linotype" w:cs="Arial"/>
        </w:rPr>
        <w:t xml:space="preserve">Por ende </w:t>
      </w:r>
      <w:r>
        <w:rPr>
          <w:rFonts w:ascii="Palatino Linotype" w:hAnsi="Palatino Linotype" w:cs="Arial"/>
        </w:rPr>
        <w:t>el cobro por la digitalización de la información resultaría</w:t>
      </w:r>
      <w:r w:rsidRPr="00FA21FA">
        <w:rPr>
          <w:rFonts w:ascii="Palatino Linotype" w:hAnsi="Palatino Linotype" w:cs="Arial"/>
        </w:rPr>
        <w:t xml:space="preserve"> procedente en razón de que cumple con lo establecido en el numeral 174 de la citada ley de Transparencia.</w:t>
      </w:r>
    </w:p>
    <w:p w:rsidR="00FA21FA" w:rsidRPr="00FA21FA" w:rsidRDefault="00FA21FA" w:rsidP="00FA21FA">
      <w:pPr>
        <w:spacing w:line="360" w:lineRule="auto"/>
        <w:ind w:right="49"/>
        <w:jc w:val="both"/>
        <w:rPr>
          <w:rFonts w:ascii="Palatino Linotype" w:hAnsi="Palatino Linotype" w:cs="Arial"/>
        </w:rPr>
      </w:pP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w:t>
      </w:r>
      <w:r w:rsidRPr="00FA21FA">
        <w:rPr>
          <w:rFonts w:ascii="Palatino Linotype" w:hAnsi="Palatino Linotype" w:cs="Arial"/>
          <w:b/>
          <w:i/>
          <w:sz w:val="22"/>
        </w:rPr>
        <w:t>Artículo 174.</w:t>
      </w:r>
      <w:r w:rsidRPr="00FA21FA">
        <w:rPr>
          <w:rFonts w:ascii="Palatino Linotype" w:hAnsi="Palatino Linotype" w:cs="Arial"/>
          <w:i/>
          <w:sz w:val="22"/>
        </w:rPr>
        <w:t xml:space="preserve"> En caso de existir costos para obtener la información deberán cubrirse de manera previa a la entrega y no podrán ser superiores a la suma de:</w:t>
      </w:r>
    </w:p>
    <w:p w:rsidR="00FA21FA" w:rsidRPr="00FA21FA" w:rsidRDefault="00FA21FA" w:rsidP="00FA21FA">
      <w:pPr>
        <w:ind w:left="709" w:right="757"/>
        <w:jc w:val="both"/>
        <w:rPr>
          <w:rFonts w:ascii="Palatino Linotype" w:hAnsi="Palatino Linotype" w:cs="Arial"/>
          <w:i/>
          <w:sz w:val="22"/>
        </w:rPr>
      </w:pPr>
    </w:p>
    <w:p w:rsidR="00FA21FA" w:rsidRPr="00FA21FA" w:rsidRDefault="00FA21FA" w:rsidP="00FA21FA">
      <w:pPr>
        <w:ind w:left="709" w:right="757"/>
        <w:jc w:val="both"/>
        <w:rPr>
          <w:rFonts w:ascii="Palatino Linotype" w:hAnsi="Palatino Linotype" w:cs="Arial"/>
          <w:b/>
          <w:i/>
          <w:sz w:val="22"/>
        </w:rPr>
      </w:pPr>
      <w:r w:rsidRPr="00FA21FA">
        <w:rPr>
          <w:rFonts w:ascii="Palatino Linotype" w:hAnsi="Palatino Linotype" w:cs="Arial"/>
          <w:b/>
          <w:i/>
          <w:sz w:val="22"/>
        </w:rPr>
        <w:t>I. El costo de los materiales utilizados en la reproducción de la información;</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II. El costo de envío, en su caso; y</w:t>
      </w: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III. El pago de la certificación de los documentos, cuando proceda.</w:t>
      </w:r>
    </w:p>
    <w:p w:rsidR="00FA21FA" w:rsidRPr="00FA21FA" w:rsidRDefault="00FA21FA" w:rsidP="00FA21FA">
      <w:pPr>
        <w:ind w:left="709" w:right="757"/>
        <w:jc w:val="both"/>
        <w:rPr>
          <w:rFonts w:ascii="Palatino Linotype" w:hAnsi="Palatino Linotype" w:cs="Arial"/>
          <w:i/>
          <w:sz w:val="22"/>
        </w:rPr>
      </w:pP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rsidR="00FA21FA" w:rsidRPr="00E30E34" w:rsidRDefault="00FA21FA" w:rsidP="00FA21FA">
      <w:pPr>
        <w:ind w:left="709" w:right="757"/>
        <w:jc w:val="both"/>
        <w:rPr>
          <w:rFonts w:ascii="Palatino Linotype" w:hAnsi="Palatino Linotype" w:cs="Arial"/>
          <w:b/>
          <w:i/>
          <w:sz w:val="22"/>
        </w:rPr>
      </w:pPr>
      <w:r w:rsidRPr="00E30E34">
        <w:rPr>
          <w:rFonts w:ascii="Palatino Linotype" w:hAnsi="Palatino Linotype" w:cs="Arial"/>
          <w:b/>
          <w:i/>
          <w:sz w:val="22"/>
        </w:rPr>
        <w:t>Los sujetos obligados a los que no les sea aplicable el Código Financiero del Estado de México y Municipios deberán establecer cuotas que no sean mayores a las dispuestas en dicho ordenamiento.</w:t>
      </w:r>
    </w:p>
    <w:p w:rsidR="00FA21FA" w:rsidRPr="00FA21FA" w:rsidRDefault="00FA21FA" w:rsidP="00FA21FA">
      <w:pPr>
        <w:ind w:left="709" w:right="757"/>
        <w:jc w:val="both"/>
        <w:rPr>
          <w:rFonts w:ascii="Palatino Linotype" w:hAnsi="Palatino Linotype" w:cs="Arial"/>
          <w:i/>
          <w:sz w:val="22"/>
        </w:rPr>
      </w:pPr>
    </w:p>
    <w:p w:rsidR="00FA21FA" w:rsidRPr="00FA21FA" w:rsidRDefault="00FA21FA" w:rsidP="00FA21FA">
      <w:pPr>
        <w:ind w:left="709" w:right="757"/>
        <w:jc w:val="both"/>
        <w:rPr>
          <w:rFonts w:ascii="Palatino Linotype" w:hAnsi="Palatino Linotype" w:cs="Arial"/>
          <w:i/>
          <w:sz w:val="22"/>
        </w:rPr>
      </w:pPr>
      <w:r w:rsidRPr="00FA21FA">
        <w:rPr>
          <w:rFonts w:ascii="Palatino Linotype" w:hAnsi="Palatino Linotype" w:cs="Arial"/>
          <w:i/>
          <w:sz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FA21FA" w:rsidRDefault="00FA21FA" w:rsidP="00FA21FA">
      <w:pPr>
        <w:spacing w:line="360" w:lineRule="auto"/>
        <w:ind w:right="49"/>
        <w:jc w:val="both"/>
        <w:rPr>
          <w:rFonts w:ascii="Palatino Linotype" w:hAnsi="Palatino Linotype" w:cs="Arial"/>
        </w:rPr>
      </w:pPr>
    </w:p>
    <w:p w:rsidR="00FA21FA" w:rsidRDefault="002D35E9" w:rsidP="00FA21FA">
      <w:pPr>
        <w:spacing w:line="360" w:lineRule="auto"/>
        <w:ind w:right="49"/>
        <w:jc w:val="both"/>
        <w:rPr>
          <w:rFonts w:ascii="Palatino Linotype" w:hAnsi="Palatino Linotype" w:cs="Arial"/>
        </w:rPr>
      </w:pPr>
      <w:r>
        <w:rPr>
          <w:rFonts w:ascii="Palatino Linotype" w:hAnsi="Palatino Linotype" w:cs="Arial"/>
        </w:rPr>
        <w:t>Finalmente, en concordancia con lo establecido no debe pasar inadvertido lo que prevé el Código Financiero del Estado de México y Municipios mediante su ordinal 73, mismo que a su literalidad enuncia:</w:t>
      </w:r>
    </w:p>
    <w:p w:rsidR="002D35E9" w:rsidRDefault="002D35E9" w:rsidP="002D35E9">
      <w:pPr>
        <w:ind w:left="709" w:right="757"/>
        <w:jc w:val="both"/>
        <w:rPr>
          <w:rFonts w:ascii="Palatino Linotype" w:hAnsi="Palatino Linotype" w:cs="Arial"/>
          <w:i/>
          <w:sz w:val="22"/>
        </w:rPr>
      </w:pPr>
      <w:r>
        <w:rPr>
          <w:rFonts w:ascii="Palatino Linotype" w:hAnsi="Palatino Linotype" w:cs="Arial"/>
          <w:i/>
          <w:sz w:val="22"/>
        </w:rPr>
        <w:t>“</w:t>
      </w:r>
      <w:r w:rsidRPr="002D35E9">
        <w:rPr>
          <w:rFonts w:ascii="Palatino Linotype" w:hAnsi="Palatino Linotype" w:cs="Arial"/>
          <w:i/>
          <w:sz w:val="22"/>
        </w:rPr>
        <w:t xml:space="preserve">Artículo 73.- Por la expedición de los siguientes documentos se pagarán: </w:t>
      </w:r>
    </w:p>
    <w:p w:rsidR="002D35E9" w:rsidRDefault="002D35E9" w:rsidP="002D35E9">
      <w:pPr>
        <w:ind w:left="709" w:right="757"/>
        <w:jc w:val="both"/>
        <w:rPr>
          <w:rFonts w:ascii="Palatino Linotype" w:hAnsi="Palatino Linotype" w:cs="Arial"/>
          <w:i/>
          <w:sz w:val="22"/>
        </w:rPr>
      </w:pPr>
      <w:r w:rsidRPr="002D35E9">
        <w:rPr>
          <w:rFonts w:ascii="Palatino Linotype" w:hAnsi="Palatino Linotype" w:cs="Arial"/>
          <w:i/>
          <w:sz w:val="22"/>
        </w:rPr>
        <w:lastRenderedPageBreak/>
        <w:t>TARIFA CONCEPTO</w:t>
      </w:r>
    </w:p>
    <w:p w:rsidR="002D35E9" w:rsidRDefault="002D35E9" w:rsidP="002D35E9">
      <w:pPr>
        <w:ind w:left="709" w:right="757"/>
        <w:jc w:val="both"/>
        <w:rPr>
          <w:rFonts w:ascii="Palatino Linotype" w:hAnsi="Palatino Linotype" w:cs="Arial"/>
          <w:i/>
          <w:sz w:val="22"/>
        </w:rPr>
      </w:pPr>
      <w:r w:rsidRPr="002D35E9">
        <w:rPr>
          <w:rFonts w:ascii="Palatino Linotype" w:hAnsi="Palatino Linotype" w:cs="Arial"/>
          <w:i/>
          <w:sz w:val="22"/>
        </w:rPr>
        <w:t xml:space="preserve"> I. Por la expedición de copias certificadas: </w:t>
      </w:r>
    </w:p>
    <w:p w:rsidR="002D35E9" w:rsidRDefault="002D35E9" w:rsidP="002D35E9">
      <w:pPr>
        <w:ind w:left="709" w:right="757"/>
        <w:jc w:val="both"/>
        <w:rPr>
          <w:rFonts w:ascii="Palatino Linotype" w:hAnsi="Palatino Linotype" w:cs="Arial"/>
          <w:i/>
          <w:sz w:val="22"/>
        </w:rPr>
      </w:pPr>
      <w:r w:rsidRPr="002D35E9">
        <w:rPr>
          <w:rFonts w:ascii="Palatino Linotype" w:hAnsi="Palatino Linotype" w:cs="Arial"/>
          <w:i/>
          <w:sz w:val="22"/>
        </w:rPr>
        <w:t xml:space="preserve">A). Por la primera hoja. $72 </w:t>
      </w:r>
    </w:p>
    <w:p w:rsidR="002D35E9" w:rsidRDefault="002D35E9" w:rsidP="002D35E9">
      <w:pPr>
        <w:ind w:left="709" w:right="757"/>
        <w:jc w:val="both"/>
        <w:rPr>
          <w:rFonts w:ascii="Palatino Linotype" w:hAnsi="Palatino Linotype" w:cs="Arial"/>
          <w:i/>
          <w:sz w:val="22"/>
        </w:rPr>
      </w:pPr>
      <w:r w:rsidRPr="002D35E9">
        <w:rPr>
          <w:rFonts w:ascii="Palatino Linotype" w:hAnsi="Palatino Linotype" w:cs="Arial"/>
          <w:i/>
          <w:sz w:val="22"/>
        </w:rPr>
        <w:t xml:space="preserve">B). Por cada hoja subsecuente. $35 </w:t>
      </w:r>
    </w:p>
    <w:p w:rsidR="002D35E9" w:rsidRDefault="002D35E9" w:rsidP="002D35E9">
      <w:pPr>
        <w:ind w:left="709" w:right="757"/>
        <w:jc w:val="both"/>
        <w:rPr>
          <w:rFonts w:ascii="Palatino Linotype" w:hAnsi="Palatino Linotype" w:cs="Arial"/>
          <w:i/>
          <w:sz w:val="22"/>
        </w:rPr>
      </w:pPr>
      <w:r w:rsidRPr="002D35E9">
        <w:rPr>
          <w:rFonts w:ascii="Palatino Linotype" w:hAnsi="Palatino Linotype" w:cs="Arial"/>
          <w:i/>
          <w:sz w:val="22"/>
        </w:rPr>
        <w:t xml:space="preserve">II. Copias simples: </w:t>
      </w:r>
    </w:p>
    <w:p w:rsidR="002D35E9" w:rsidRDefault="002D35E9" w:rsidP="002D35E9">
      <w:pPr>
        <w:ind w:left="709" w:right="757"/>
        <w:jc w:val="both"/>
        <w:rPr>
          <w:rFonts w:ascii="Palatino Linotype" w:hAnsi="Palatino Linotype" w:cs="Arial"/>
          <w:i/>
          <w:sz w:val="22"/>
        </w:rPr>
      </w:pPr>
      <w:r w:rsidRPr="002D35E9">
        <w:rPr>
          <w:rFonts w:ascii="Palatino Linotype" w:hAnsi="Palatino Linotype" w:cs="Arial"/>
          <w:i/>
          <w:sz w:val="22"/>
        </w:rPr>
        <w:t xml:space="preserve">A). Por la primera hoja. $19 </w:t>
      </w:r>
    </w:p>
    <w:p w:rsidR="002D35E9" w:rsidRDefault="002D35E9" w:rsidP="002D35E9">
      <w:pPr>
        <w:ind w:left="709" w:right="757"/>
        <w:jc w:val="both"/>
        <w:rPr>
          <w:rFonts w:ascii="Palatino Linotype" w:hAnsi="Palatino Linotype" w:cs="Arial"/>
          <w:i/>
          <w:sz w:val="22"/>
        </w:rPr>
      </w:pPr>
      <w:r w:rsidRPr="002D35E9">
        <w:rPr>
          <w:rFonts w:ascii="Palatino Linotype" w:hAnsi="Palatino Linotype" w:cs="Arial"/>
          <w:i/>
          <w:sz w:val="22"/>
        </w:rPr>
        <w:t xml:space="preserve">B). Por cada hoja subsecuente. $2 </w:t>
      </w:r>
    </w:p>
    <w:p w:rsidR="002D35E9" w:rsidRDefault="002D35E9" w:rsidP="002D35E9">
      <w:pPr>
        <w:ind w:left="709" w:right="757"/>
        <w:jc w:val="both"/>
        <w:rPr>
          <w:rFonts w:ascii="Palatino Linotype" w:hAnsi="Palatino Linotype" w:cs="Arial"/>
          <w:i/>
          <w:sz w:val="22"/>
        </w:rPr>
      </w:pPr>
      <w:r w:rsidRPr="002D35E9">
        <w:rPr>
          <w:rFonts w:ascii="Palatino Linotype" w:hAnsi="Palatino Linotype" w:cs="Arial"/>
          <w:i/>
          <w:sz w:val="22"/>
        </w:rPr>
        <w:t xml:space="preserve">III. Expedición de copias certificadas de testimonios de viviendas de interés social, social progresiva y popular. $19 </w:t>
      </w:r>
    </w:p>
    <w:p w:rsidR="002D35E9" w:rsidRDefault="002D35E9" w:rsidP="002D35E9">
      <w:pPr>
        <w:ind w:left="709" w:right="757"/>
        <w:jc w:val="both"/>
        <w:rPr>
          <w:rFonts w:ascii="Palatino Linotype" w:hAnsi="Palatino Linotype" w:cs="Arial"/>
          <w:i/>
          <w:sz w:val="22"/>
        </w:rPr>
      </w:pPr>
      <w:r w:rsidRPr="002D35E9">
        <w:rPr>
          <w:rFonts w:ascii="Palatino Linotype" w:hAnsi="Palatino Linotype" w:cs="Arial"/>
          <w:i/>
          <w:sz w:val="22"/>
        </w:rPr>
        <w:t xml:space="preserve">IV. Por la expedición de información en medios magnéticos. $19 V. Por la expedición de información en disco compacto. $28 </w:t>
      </w:r>
    </w:p>
    <w:p w:rsidR="002D35E9" w:rsidRPr="002D35E9" w:rsidRDefault="002D35E9" w:rsidP="002D35E9">
      <w:pPr>
        <w:ind w:left="709" w:right="757"/>
        <w:jc w:val="both"/>
        <w:rPr>
          <w:rFonts w:ascii="Palatino Linotype" w:hAnsi="Palatino Linotype" w:cs="Arial"/>
          <w:i/>
          <w:sz w:val="22"/>
        </w:rPr>
      </w:pPr>
      <w:r w:rsidRPr="002D35E9">
        <w:rPr>
          <w:rFonts w:ascii="Palatino Linotype" w:hAnsi="Palatino Linotype" w:cs="Arial"/>
          <w:i/>
          <w:sz w:val="22"/>
        </w:rPr>
        <w:t>VI. Por</w:t>
      </w:r>
      <w:r w:rsidRPr="002D35E9">
        <w:rPr>
          <w:rFonts w:ascii="Palatino Linotype" w:hAnsi="Palatino Linotype" w:cs="Arial"/>
          <w:b/>
          <w:i/>
          <w:sz w:val="22"/>
        </w:rPr>
        <w:t xml:space="preserve"> el escaneo y digitalización de cada hoja relativa a los documentos que sean entregados por vía electrónica, en medio magnético o disco compacto. $0.60 </w:t>
      </w:r>
      <w:r w:rsidRPr="002D35E9">
        <w:rPr>
          <w:rFonts w:ascii="Palatino Linotype" w:hAnsi="Palatino Linotype" w:cs="Arial"/>
          <w:i/>
          <w:sz w:val="22"/>
        </w:rPr>
        <w:t>Para los supuestos establecidos en las fracciones IV y V, el solicitante podrá, en ejercicio del derecho a la información pública, aportar el medio en el que se requiera le sea proporcionada la información, en cuyo caso no habrá costo que cubrir.</w:t>
      </w:r>
      <w:r>
        <w:rPr>
          <w:rFonts w:ascii="Palatino Linotype" w:hAnsi="Palatino Linotype" w:cs="Arial"/>
          <w:i/>
          <w:sz w:val="22"/>
        </w:rPr>
        <w:t>”</w:t>
      </w:r>
    </w:p>
    <w:p w:rsidR="00FA21FA" w:rsidRDefault="00FA21FA" w:rsidP="001935A6">
      <w:pPr>
        <w:spacing w:line="360" w:lineRule="auto"/>
        <w:ind w:right="49"/>
        <w:jc w:val="both"/>
        <w:rPr>
          <w:rFonts w:ascii="Palatino Linotype" w:hAnsi="Palatino Linotype" w:cs="Arial"/>
        </w:rPr>
      </w:pPr>
    </w:p>
    <w:p w:rsidR="005C2C4E" w:rsidRDefault="005C2C4E" w:rsidP="005C2C4E">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ese tenor, </w:t>
      </w:r>
      <w:r>
        <w:rPr>
          <w:rFonts w:ascii="Palatino Linotype" w:hAnsi="Palatino Linotype"/>
        </w:rPr>
        <w:t xml:space="preserve">la que suscribe </w:t>
      </w:r>
      <w:r>
        <w:rPr>
          <w:rFonts w:ascii="Palatino Linotype" w:hAnsi="Palatino Linotype" w:cs="Arial"/>
        </w:rPr>
        <w:t xml:space="preserve">emite </w:t>
      </w:r>
      <w:r w:rsidRPr="009A036B">
        <w:rPr>
          <w:rFonts w:ascii="Palatino Linotype" w:hAnsi="Palatino Linotype" w:cs="Arial"/>
          <w:b/>
        </w:rPr>
        <w:t>VOTO DISIDENTE</w:t>
      </w:r>
      <w:r>
        <w:rPr>
          <w:rFonts w:ascii="Palatino Linotype" w:hAnsi="Palatino Linotype" w:cs="Arial"/>
          <w:b/>
        </w:rPr>
        <w:t xml:space="preserve">, </w:t>
      </w:r>
      <w:r>
        <w:rPr>
          <w:rFonts w:ascii="Palatino Linotype" w:hAnsi="Palatino Linotype" w:cs="Arial"/>
        </w:rPr>
        <w:t xml:space="preserve">pues se insiste que se debió considerar procedente el cobro por la digitalización de </w:t>
      </w:r>
      <w:r w:rsidR="00E30E34">
        <w:rPr>
          <w:rFonts w:ascii="Palatino Linotype" w:hAnsi="Palatino Linotype" w:cs="Arial"/>
        </w:rPr>
        <w:t>la</w:t>
      </w:r>
      <w:r>
        <w:rPr>
          <w:rFonts w:ascii="Palatino Linotype" w:hAnsi="Palatino Linotype" w:cs="Arial"/>
        </w:rPr>
        <w:t xml:space="preserve"> multicitad</w:t>
      </w:r>
      <w:r w:rsidR="00E30E34">
        <w:rPr>
          <w:rFonts w:ascii="Palatino Linotype" w:hAnsi="Palatino Linotype" w:cs="Arial"/>
        </w:rPr>
        <w:t>a información</w:t>
      </w:r>
      <w:r>
        <w:rPr>
          <w:rFonts w:ascii="Palatino Linotype" w:hAnsi="Palatino Linotype" w:cs="Arial"/>
        </w:rPr>
        <w:t xml:space="preserve"> previa entrega de la </w:t>
      </w:r>
      <w:r w:rsidR="00E30E34">
        <w:rPr>
          <w:rFonts w:ascii="Palatino Linotype" w:hAnsi="Palatino Linotype" w:cs="Arial"/>
        </w:rPr>
        <w:t>misma.</w:t>
      </w:r>
      <w:r>
        <w:rPr>
          <w:rFonts w:ascii="Palatino Linotype" w:hAnsi="Palatino Linotype" w:cs="Arial"/>
        </w:rPr>
        <w:t xml:space="preserve"> </w:t>
      </w:r>
    </w:p>
    <w:p w:rsidR="00935D8B" w:rsidRDefault="00935D8B" w:rsidP="001935A6">
      <w:pPr>
        <w:spacing w:line="360" w:lineRule="auto"/>
        <w:jc w:val="both"/>
        <w:rPr>
          <w:rFonts w:ascii="Palatino Linotype" w:hAnsi="Palatino Linotype" w:cs="Arial"/>
        </w:rPr>
      </w:pPr>
    </w:p>
    <w:p w:rsidR="009951CE" w:rsidRDefault="009951CE" w:rsidP="001935A6">
      <w:pPr>
        <w:spacing w:line="360" w:lineRule="auto"/>
        <w:jc w:val="both"/>
        <w:rPr>
          <w:rFonts w:ascii="Palatino Linotype" w:hAnsi="Palatino Linotype" w:cs="Arial"/>
        </w:rPr>
      </w:pPr>
    </w:p>
    <w:p w:rsidR="000F4E27" w:rsidRDefault="000F4E27" w:rsidP="001935A6">
      <w:pPr>
        <w:spacing w:line="360" w:lineRule="auto"/>
        <w:jc w:val="both"/>
        <w:rPr>
          <w:rFonts w:ascii="Palatino Linotype" w:hAnsi="Palatino Linotype" w:cs="Arial"/>
        </w:rPr>
      </w:pPr>
    </w:p>
    <w:p w:rsidR="000F4E27" w:rsidRPr="001935A6" w:rsidRDefault="000F4E27" w:rsidP="001935A6">
      <w:pPr>
        <w:spacing w:line="360" w:lineRule="auto"/>
        <w:jc w:val="both"/>
        <w:rPr>
          <w:rFonts w:ascii="Palatino Linotype" w:hAnsi="Palatino Linotype" w:cs="Arial"/>
        </w:rPr>
      </w:pPr>
    </w:p>
    <w:p w:rsidR="004A6669" w:rsidRPr="001935A6" w:rsidRDefault="004A6669" w:rsidP="00BA02CD">
      <w:pPr>
        <w:jc w:val="center"/>
        <w:rPr>
          <w:rFonts w:ascii="Palatino Linotype" w:hAnsi="Palatino Linotype"/>
          <w:b/>
        </w:rPr>
      </w:pPr>
      <w:r w:rsidRPr="001935A6">
        <w:rPr>
          <w:rFonts w:ascii="Palatino Linotype" w:hAnsi="Palatino Linotype"/>
          <w:b/>
        </w:rPr>
        <w:t>EVA ABAID YAPUR</w:t>
      </w:r>
    </w:p>
    <w:p w:rsidR="004A6669" w:rsidRDefault="004A6669" w:rsidP="00BA02CD">
      <w:pPr>
        <w:jc w:val="center"/>
        <w:rPr>
          <w:rFonts w:ascii="Palatino Linotype" w:hAnsi="Palatino Linotype"/>
          <w:b/>
        </w:rPr>
      </w:pPr>
      <w:r w:rsidRPr="001935A6">
        <w:rPr>
          <w:rFonts w:ascii="Palatino Linotype" w:hAnsi="Palatino Linotype"/>
          <w:b/>
        </w:rPr>
        <w:t>COMISIONADA</w:t>
      </w:r>
    </w:p>
    <w:p w:rsidR="007C0009" w:rsidRPr="001935A6" w:rsidRDefault="007C0009" w:rsidP="00BA02CD">
      <w:pPr>
        <w:jc w:val="center"/>
        <w:rPr>
          <w:rFonts w:ascii="Palatino Linotype" w:hAnsi="Palatino Linotype"/>
          <w:b/>
        </w:rPr>
      </w:pPr>
      <w:r>
        <w:rPr>
          <w:rFonts w:ascii="Palatino Linotype" w:hAnsi="Palatino Linotype"/>
          <w:b/>
        </w:rPr>
        <w:t>(RÚBRICA)</w:t>
      </w:r>
    </w:p>
    <w:p w:rsidR="009951CE" w:rsidRDefault="009951CE" w:rsidP="005C2C4E">
      <w:pPr>
        <w:jc w:val="both"/>
        <w:rPr>
          <w:rFonts w:ascii="Palatino Linotype" w:hAnsi="Palatino Linotype"/>
        </w:rPr>
      </w:pPr>
    </w:p>
    <w:p w:rsidR="004A6669" w:rsidRDefault="004A6669" w:rsidP="005C2C4E">
      <w:pPr>
        <w:jc w:val="both"/>
        <w:rPr>
          <w:rFonts w:ascii="Palatino Linotype" w:hAnsi="Palatino Linotype"/>
          <w:sz w:val="20"/>
          <w:szCs w:val="20"/>
        </w:rPr>
      </w:pPr>
      <w:r w:rsidRPr="000F4E27">
        <w:rPr>
          <w:rFonts w:ascii="Palatino Linotype" w:hAnsi="Palatino Linotype"/>
          <w:sz w:val="20"/>
          <w:szCs w:val="20"/>
        </w:rPr>
        <w:t>Esta hoja corresponde al voto disidente emitido en la resolución de</w:t>
      </w:r>
      <w:r w:rsidR="005C2C4E" w:rsidRPr="000F4E27">
        <w:rPr>
          <w:rFonts w:ascii="Palatino Linotype" w:hAnsi="Palatino Linotype"/>
          <w:sz w:val="20"/>
          <w:szCs w:val="20"/>
        </w:rPr>
        <w:t xml:space="preserve"> </w:t>
      </w:r>
      <w:r w:rsidRPr="000F4E27">
        <w:rPr>
          <w:rFonts w:ascii="Palatino Linotype" w:hAnsi="Palatino Linotype"/>
          <w:sz w:val="20"/>
          <w:szCs w:val="20"/>
        </w:rPr>
        <w:t>l</w:t>
      </w:r>
      <w:r w:rsidR="005C2C4E" w:rsidRPr="000F4E27">
        <w:rPr>
          <w:rFonts w:ascii="Palatino Linotype" w:hAnsi="Palatino Linotype"/>
          <w:sz w:val="20"/>
          <w:szCs w:val="20"/>
        </w:rPr>
        <w:t>os</w:t>
      </w:r>
      <w:r w:rsidRPr="000F4E27">
        <w:rPr>
          <w:rFonts w:ascii="Palatino Linotype" w:hAnsi="Palatino Linotype"/>
          <w:sz w:val="20"/>
          <w:szCs w:val="20"/>
        </w:rPr>
        <w:t xml:space="preserve"> recurso</w:t>
      </w:r>
      <w:r w:rsidR="005C2C4E" w:rsidRPr="000F4E27">
        <w:rPr>
          <w:rFonts w:ascii="Palatino Linotype" w:hAnsi="Palatino Linotype"/>
          <w:sz w:val="20"/>
          <w:szCs w:val="20"/>
        </w:rPr>
        <w:t>s</w:t>
      </w:r>
      <w:r w:rsidRPr="000F4E27">
        <w:rPr>
          <w:rFonts w:ascii="Palatino Linotype" w:hAnsi="Palatino Linotype"/>
          <w:sz w:val="20"/>
          <w:szCs w:val="20"/>
        </w:rPr>
        <w:t xml:space="preserve"> de revisión </w:t>
      </w:r>
      <w:r w:rsidR="005C2C4E" w:rsidRPr="000F4E27">
        <w:rPr>
          <w:rFonts w:ascii="Palatino Linotype" w:hAnsi="Palatino Linotype"/>
          <w:sz w:val="20"/>
          <w:szCs w:val="20"/>
        </w:rPr>
        <w:t>02234/INFOEM/IP/RR/2018 y 0223</w:t>
      </w:r>
      <w:r w:rsidR="00E30E34" w:rsidRPr="000F4E27">
        <w:rPr>
          <w:rFonts w:ascii="Palatino Linotype" w:hAnsi="Palatino Linotype"/>
          <w:sz w:val="20"/>
          <w:szCs w:val="20"/>
        </w:rPr>
        <w:t>5</w:t>
      </w:r>
      <w:r w:rsidR="005C2C4E" w:rsidRPr="000F4E27">
        <w:rPr>
          <w:rFonts w:ascii="Palatino Linotype" w:hAnsi="Palatino Linotype"/>
          <w:sz w:val="20"/>
          <w:szCs w:val="20"/>
        </w:rPr>
        <w:t>/INFOEM/IP/RR/2018 acumulados</w:t>
      </w:r>
      <w:r w:rsidRPr="000F4E27">
        <w:rPr>
          <w:rFonts w:ascii="Palatino Linotype" w:hAnsi="Palatino Linotype"/>
          <w:sz w:val="20"/>
          <w:szCs w:val="20"/>
        </w:rPr>
        <w:t xml:space="preserve">, aprobada el </w:t>
      </w:r>
      <w:r w:rsidR="005C2C4E" w:rsidRPr="000F4E27">
        <w:rPr>
          <w:rFonts w:ascii="Palatino Linotype" w:hAnsi="Palatino Linotype"/>
          <w:sz w:val="20"/>
          <w:szCs w:val="20"/>
        </w:rPr>
        <w:t>cinco de septiembre</w:t>
      </w:r>
      <w:r w:rsidRPr="000F4E27">
        <w:rPr>
          <w:rFonts w:ascii="Palatino Linotype" w:hAnsi="Palatino Linotype"/>
          <w:sz w:val="20"/>
          <w:szCs w:val="20"/>
        </w:rPr>
        <w:t xml:space="preserve"> de dos mil dieciocho.</w:t>
      </w:r>
    </w:p>
    <w:p w:rsidR="000F4E27" w:rsidRPr="000F4E27" w:rsidRDefault="000F4E27" w:rsidP="005C2C4E">
      <w:pPr>
        <w:jc w:val="both"/>
        <w:rPr>
          <w:rFonts w:ascii="Palatino Linotype" w:hAnsi="Palatino Linotype"/>
          <w:sz w:val="6"/>
          <w:szCs w:val="20"/>
        </w:rPr>
      </w:pPr>
    </w:p>
    <w:p w:rsidR="001935A6" w:rsidRPr="001935A6" w:rsidRDefault="004A6669" w:rsidP="00BA02CD">
      <w:pPr>
        <w:jc w:val="both"/>
        <w:rPr>
          <w:rFonts w:ascii="Palatino Linotype" w:hAnsi="Palatino Linotype" w:cs="Arial"/>
        </w:rPr>
      </w:pPr>
      <w:r w:rsidRPr="000F4E27">
        <w:rPr>
          <w:rFonts w:ascii="Palatino Linotype" w:hAnsi="Palatino Linotype"/>
          <w:sz w:val="20"/>
          <w:szCs w:val="20"/>
        </w:rPr>
        <w:t>YSM/ATU</w:t>
      </w:r>
    </w:p>
    <w:sectPr w:rsidR="001935A6" w:rsidRPr="001935A6" w:rsidSect="0047667C">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0FC" w:rsidRDefault="006800FC" w:rsidP="00C80F8C">
      <w:r>
        <w:separator/>
      </w:r>
    </w:p>
  </w:endnote>
  <w:endnote w:type="continuationSeparator" w:id="0">
    <w:p w:rsidR="006800FC" w:rsidRDefault="006800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29" w:rsidRDefault="00B87529" w:rsidP="005324BC">
    <w:pPr>
      <w:pStyle w:val="Piedepgina"/>
      <w:jc w:val="right"/>
      <w:rPr>
        <w:rFonts w:ascii="Palatino Linotype" w:hAnsi="Palatino Linotype" w:cs="Arial"/>
        <w:b/>
        <w:bCs/>
        <w:sz w:val="20"/>
        <w:szCs w:val="20"/>
      </w:rPr>
    </w:pPr>
  </w:p>
  <w:p w:rsidR="00B87529" w:rsidRDefault="00B87529" w:rsidP="005324BC">
    <w:pPr>
      <w:pStyle w:val="Piedepgina"/>
      <w:jc w:val="right"/>
      <w:rPr>
        <w:rFonts w:ascii="Palatino Linotype" w:hAnsi="Palatino Linotype" w:cs="Arial"/>
        <w:b/>
        <w:bCs/>
        <w:sz w:val="20"/>
        <w:szCs w:val="20"/>
      </w:rPr>
    </w:pPr>
  </w:p>
  <w:p w:rsidR="00B87529" w:rsidRDefault="00B87529" w:rsidP="004A6669">
    <w:pPr>
      <w:pStyle w:val="Piedepgina"/>
      <w:rPr>
        <w:rFonts w:ascii="Palatino Linotype" w:hAnsi="Palatino Linotype" w:cs="Arial"/>
        <w:b/>
        <w:bCs/>
        <w:sz w:val="20"/>
        <w:szCs w:val="20"/>
      </w:rPr>
    </w:pPr>
  </w:p>
  <w:p w:rsidR="00B87529" w:rsidRDefault="00B87529" w:rsidP="00B87529">
    <w:pPr>
      <w:pStyle w:val="Piedepgina"/>
      <w:jc w:val="right"/>
      <w:rPr>
        <w:rFonts w:ascii="Palatino Linotype" w:hAnsi="Palatino Linotype" w:cs="Arial"/>
        <w:b/>
        <w:bCs/>
        <w:sz w:val="20"/>
        <w:szCs w:val="20"/>
      </w:rPr>
    </w:pPr>
  </w:p>
  <w:p w:rsidR="00457AB9" w:rsidRPr="00B87529" w:rsidRDefault="00CB534A"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C0009">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C0009">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CB534A" w:rsidRDefault="00CB534A"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0FC" w:rsidRDefault="006800FC" w:rsidP="00C80F8C">
      <w:r>
        <w:separator/>
      </w:r>
    </w:p>
  </w:footnote>
  <w:footnote w:type="continuationSeparator" w:id="0">
    <w:p w:rsidR="006800FC" w:rsidRDefault="006800F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7C00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5" o:spid="_x0000_s2051" type="#_x0000_t136" style="position:absolute;margin-left:0;margin-top:0;width:568.35pt;height:81.15pt;rotation:315;z-index:-251654144;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r w:rsidR="001B5027">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166" w:rsidRDefault="00CB534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margin">
            <wp:posOffset>-696595</wp:posOffset>
          </wp:positionH>
          <wp:positionV relativeFrom="paragraph">
            <wp:posOffset>-360045</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1935A6" w:rsidRDefault="001935A6" w:rsidP="009832FD">
    <w:pPr>
      <w:pStyle w:val="Encabezado"/>
      <w:tabs>
        <w:tab w:val="clear" w:pos="4252"/>
        <w:tab w:val="clear" w:pos="8504"/>
        <w:tab w:val="left" w:pos="2326"/>
      </w:tabs>
      <w:jc w:val="right"/>
      <w:rPr>
        <w:rFonts w:ascii="Palatino Linotype" w:hAnsi="Palatino Linotype" w:cs="Arial"/>
        <w:sz w:val="20"/>
        <w:szCs w:val="20"/>
      </w:rPr>
    </w:pPr>
  </w:p>
  <w:p w:rsidR="00CB534A" w:rsidRDefault="00852166" w:rsidP="000B4DC6">
    <w:pPr>
      <w:pStyle w:val="Encabezado"/>
      <w:tabs>
        <w:tab w:val="clear" w:pos="4252"/>
        <w:tab w:val="clear" w:pos="8504"/>
        <w:tab w:val="left" w:pos="2326"/>
      </w:tabs>
      <w:ind w:left="4820"/>
      <w:jc w:val="right"/>
      <w:rPr>
        <w:rFonts w:ascii="Palatino Linotype" w:hAnsi="Palatino Linotype"/>
      </w:rPr>
    </w:pPr>
    <w:r>
      <w:rPr>
        <w:rFonts w:ascii="Palatino Linotype" w:hAnsi="Palatino Linotype" w:cs="Arial"/>
        <w:sz w:val="20"/>
        <w:szCs w:val="20"/>
      </w:rPr>
      <w:t>VOTO DISIDENTE</w:t>
    </w:r>
    <w:r w:rsidR="005351AC">
      <w:rPr>
        <w:rFonts w:ascii="Palatino Linotype" w:hAnsi="Palatino Linotype" w:cs="Arial"/>
        <w:sz w:val="20"/>
        <w:szCs w:val="20"/>
      </w:rPr>
      <w:t xml:space="preserve"> </w:t>
    </w:r>
  </w:p>
  <w:p w:rsidR="00E0508D" w:rsidRDefault="00CB534A" w:rsidP="000B4DC6">
    <w:pPr>
      <w:pStyle w:val="Encabezado"/>
      <w:tabs>
        <w:tab w:val="clear" w:pos="4252"/>
        <w:tab w:val="clear" w:pos="8504"/>
        <w:tab w:val="left" w:pos="2326"/>
      </w:tabs>
      <w:ind w:left="4820" w:hanging="851"/>
      <w:jc w:val="right"/>
      <w:rPr>
        <w:rFonts w:ascii="Palatino Linotype" w:hAnsi="Palatino Linotype" w:cs="Arial"/>
        <w:sz w:val="20"/>
        <w:szCs w:val="20"/>
      </w:rPr>
    </w:pPr>
    <w:r w:rsidRPr="00706042">
      <w:rPr>
        <w:rFonts w:ascii="Palatino Linotype" w:hAnsi="Palatino Linotype" w:cs="Arial"/>
        <w:sz w:val="20"/>
        <w:szCs w:val="20"/>
      </w:rPr>
      <w:t>RECURSO</w:t>
    </w:r>
    <w:r w:rsidR="001935A6">
      <w:rPr>
        <w:rFonts w:ascii="Palatino Linotype" w:hAnsi="Palatino Linotype" w:cs="Arial"/>
        <w:sz w:val="20"/>
        <w:szCs w:val="20"/>
      </w:rPr>
      <w:t>S</w:t>
    </w:r>
    <w:r w:rsidRPr="00706042">
      <w:rPr>
        <w:rFonts w:ascii="Palatino Linotype" w:hAnsi="Palatino Linotype" w:cs="Arial"/>
        <w:sz w:val="20"/>
        <w:szCs w:val="20"/>
      </w:rPr>
      <w:t xml:space="preserve"> DE REVISIÓN</w:t>
    </w:r>
    <w:r w:rsidR="000B4DC6">
      <w:rPr>
        <w:rFonts w:ascii="Palatino Linotype" w:hAnsi="Palatino Linotype" w:cs="Arial"/>
        <w:sz w:val="20"/>
        <w:szCs w:val="20"/>
      </w:rPr>
      <w:t xml:space="preserve"> </w:t>
    </w:r>
    <w:r w:rsidR="005351AC" w:rsidRPr="005351AC">
      <w:rPr>
        <w:rFonts w:ascii="Palatino Linotype" w:hAnsi="Palatino Linotype" w:cs="Arial"/>
        <w:sz w:val="20"/>
        <w:szCs w:val="20"/>
      </w:rPr>
      <w:t>0</w:t>
    </w:r>
    <w:r w:rsidR="001935A6">
      <w:rPr>
        <w:rFonts w:ascii="Palatino Linotype" w:hAnsi="Palatino Linotype" w:cs="Arial"/>
        <w:sz w:val="20"/>
        <w:szCs w:val="20"/>
      </w:rPr>
      <w:t>2234</w:t>
    </w:r>
    <w:r w:rsidR="00AD4843">
      <w:rPr>
        <w:rFonts w:ascii="Palatino Linotype" w:hAnsi="Palatino Linotype" w:cs="Arial"/>
        <w:sz w:val="20"/>
        <w:szCs w:val="20"/>
      </w:rPr>
      <w:t>/INFOEM/IP/RR/2018</w:t>
    </w:r>
    <w:r w:rsidR="001935A6">
      <w:rPr>
        <w:rFonts w:ascii="Palatino Linotype" w:hAnsi="Palatino Linotype" w:cs="Arial"/>
        <w:sz w:val="20"/>
        <w:szCs w:val="20"/>
      </w:rPr>
      <w:t xml:space="preserve"> Y </w:t>
    </w:r>
    <w:r w:rsidR="001935A6" w:rsidRPr="001935A6">
      <w:rPr>
        <w:rFonts w:ascii="Palatino Linotype" w:hAnsi="Palatino Linotype" w:cs="Arial"/>
        <w:sz w:val="20"/>
        <w:szCs w:val="20"/>
      </w:rPr>
      <w:t>0223</w:t>
    </w:r>
    <w:r w:rsidR="00E0345E">
      <w:rPr>
        <w:rFonts w:ascii="Palatino Linotype" w:hAnsi="Palatino Linotype" w:cs="Arial"/>
        <w:sz w:val="20"/>
        <w:szCs w:val="20"/>
      </w:rPr>
      <w:t>5</w:t>
    </w:r>
    <w:r w:rsidR="001935A6" w:rsidRPr="001935A6">
      <w:rPr>
        <w:rFonts w:ascii="Palatino Linotype" w:hAnsi="Palatino Linotype" w:cs="Arial"/>
        <w:sz w:val="20"/>
        <w:szCs w:val="20"/>
      </w:rPr>
      <w:t>/INFOEM/IP/RR/2018</w:t>
    </w:r>
    <w:r w:rsidR="00E0345E">
      <w:rPr>
        <w:rFonts w:ascii="Palatino Linotype" w:hAnsi="Palatino Linotype" w:cs="Arial"/>
        <w:sz w:val="20"/>
        <w:szCs w:val="20"/>
      </w:rPr>
      <w:t xml:space="preserve"> ACUMULADOS</w:t>
    </w:r>
  </w:p>
  <w:p w:rsidR="00457AB9" w:rsidRDefault="007C0009" w:rsidP="00403F6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6" o:spid="_x0000_s2052" type="#_x0000_t136" style="position:absolute;left:0;text-align:left;margin-left:0;margin-top:0;width:625.05pt;height:69.85pt;rotation:315;z-index:-251652096;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7C000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4" o:spid="_x0000_s2050" type="#_x0000_t136" style="position:absolute;margin-left:0;margin-top:0;width:568.35pt;height:81.15pt;rotation:315;z-index:-251656192;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nsid w:val="0D871C50"/>
    <w:multiLevelType w:val="hybridMultilevel"/>
    <w:tmpl w:val="FBC8B6BE"/>
    <w:lvl w:ilvl="0" w:tplc="C1C42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FF8552A"/>
    <w:multiLevelType w:val="hybridMultilevel"/>
    <w:tmpl w:val="92926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19E23096"/>
    <w:multiLevelType w:val="hybridMultilevel"/>
    <w:tmpl w:val="B6DCCA78"/>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C06A76"/>
    <w:multiLevelType w:val="hybridMultilevel"/>
    <w:tmpl w:val="F22E6D02"/>
    <w:lvl w:ilvl="0" w:tplc="2B407C0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1905FC"/>
    <w:multiLevelType w:val="hybridMultilevel"/>
    <w:tmpl w:val="BF5A61A0"/>
    <w:lvl w:ilvl="0" w:tplc="311EB9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10">
    <w:nsid w:val="282F53F3"/>
    <w:multiLevelType w:val="hybridMultilevel"/>
    <w:tmpl w:val="B882FB3C"/>
    <w:lvl w:ilvl="0" w:tplc="4B8CC7F0">
      <w:start w:val="1"/>
      <w:numFmt w:val="decimal"/>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1">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2">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96953C8"/>
    <w:multiLevelType w:val="hybridMultilevel"/>
    <w:tmpl w:val="4E962200"/>
    <w:lvl w:ilvl="0" w:tplc="ED38435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nsid w:val="5CE0474B"/>
    <w:multiLevelType w:val="hybridMultilevel"/>
    <w:tmpl w:val="A4AE4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2"/>
  </w:num>
  <w:num w:numId="3">
    <w:abstractNumId w:val="3"/>
  </w:num>
  <w:num w:numId="4">
    <w:abstractNumId w:val="26"/>
  </w:num>
  <w:num w:numId="5">
    <w:abstractNumId w:val="27"/>
  </w:num>
  <w:num w:numId="6">
    <w:abstractNumId w:val="7"/>
  </w:num>
  <w:num w:numId="7">
    <w:abstractNumId w:val="28"/>
  </w:num>
  <w:num w:numId="8">
    <w:abstractNumId w:val="17"/>
  </w:num>
  <w:num w:numId="9">
    <w:abstractNumId w:val="11"/>
  </w:num>
  <w:num w:numId="10">
    <w:abstractNumId w:val="15"/>
  </w:num>
  <w:num w:numId="11">
    <w:abstractNumId w:val="13"/>
  </w:num>
  <w:num w:numId="12">
    <w:abstractNumId w:val="21"/>
  </w:num>
  <w:num w:numId="13">
    <w:abstractNumId w:val="14"/>
  </w:num>
  <w:num w:numId="14">
    <w:abstractNumId w:val="25"/>
  </w:num>
  <w:num w:numId="15">
    <w:abstractNumId w:val="5"/>
  </w:num>
  <w:num w:numId="16">
    <w:abstractNumId w:val="19"/>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23"/>
  </w:num>
  <w:num w:numId="19">
    <w:abstractNumId w:val="20"/>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6"/>
  </w:num>
  <w:num w:numId="24">
    <w:abstractNumId w:val="8"/>
  </w:num>
  <w:num w:numId="25">
    <w:abstractNumId w:val="9"/>
  </w:num>
  <w:num w:numId="26">
    <w:abstractNumId w:val="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4CF8"/>
    <w:rsid w:val="0002229C"/>
    <w:rsid w:val="000226B6"/>
    <w:rsid w:val="00023BCA"/>
    <w:rsid w:val="0003043F"/>
    <w:rsid w:val="0003292F"/>
    <w:rsid w:val="00035E4F"/>
    <w:rsid w:val="00037C04"/>
    <w:rsid w:val="0004019D"/>
    <w:rsid w:val="0005349F"/>
    <w:rsid w:val="00071715"/>
    <w:rsid w:val="00072366"/>
    <w:rsid w:val="000839DF"/>
    <w:rsid w:val="0008542A"/>
    <w:rsid w:val="00090AD3"/>
    <w:rsid w:val="000914CB"/>
    <w:rsid w:val="00092A25"/>
    <w:rsid w:val="00092EAB"/>
    <w:rsid w:val="00096EF4"/>
    <w:rsid w:val="00097AA2"/>
    <w:rsid w:val="000A4864"/>
    <w:rsid w:val="000B1716"/>
    <w:rsid w:val="000B377B"/>
    <w:rsid w:val="000B3FFD"/>
    <w:rsid w:val="000B44ED"/>
    <w:rsid w:val="000B4DC6"/>
    <w:rsid w:val="000B5418"/>
    <w:rsid w:val="000B6301"/>
    <w:rsid w:val="000C2775"/>
    <w:rsid w:val="000C4453"/>
    <w:rsid w:val="000D0725"/>
    <w:rsid w:val="000E003C"/>
    <w:rsid w:val="000E2519"/>
    <w:rsid w:val="000E67BA"/>
    <w:rsid w:val="000F4E27"/>
    <w:rsid w:val="000F63AC"/>
    <w:rsid w:val="0010065D"/>
    <w:rsid w:val="00101849"/>
    <w:rsid w:val="00103B42"/>
    <w:rsid w:val="0010542B"/>
    <w:rsid w:val="001103B3"/>
    <w:rsid w:val="0012052E"/>
    <w:rsid w:val="00142BB1"/>
    <w:rsid w:val="00146D94"/>
    <w:rsid w:val="00153E26"/>
    <w:rsid w:val="001567A7"/>
    <w:rsid w:val="001713C8"/>
    <w:rsid w:val="001935A6"/>
    <w:rsid w:val="001937F3"/>
    <w:rsid w:val="001938A6"/>
    <w:rsid w:val="001977F5"/>
    <w:rsid w:val="001A02E0"/>
    <w:rsid w:val="001A3633"/>
    <w:rsid w:val="001A6F0D"/>
    <w:rsid w:val="001B02FC"/>
    <w:rsid w:val="001B1CDE"/>
    <w:rsid w:val="001B5027"/>
    <w:rsid w:val="001C5550"/>
    <w:rsid w:val="001D15A5"/>
    <w:rsid w:val="001D5E1E"/>
    <w:rsid w:val="001D7B9F"/>
    <w:rsid w:val="001E0509"/>
    <w:rsid w:val="001E26F5"/>
    <w:rsid w:val="001E4DB3"/>
    <w:rsid w:val="001F0303"/>
    <w:rsid w:val="001F15CB"/>
    <w:rsid w:val="001F1627"/>
    <w:rsid w:val="001F212D"/>
    <w:rsid w:val="00201BAE"/>
    <w:rsid w:val="00205F45"/>
    <w:rsid w:val="002101AA"/>
    <w:rsid w:val="00215B17"/>
    <w:rsid w:val="00225A4F"/>
    <w:rsid w:val="00226958"/>
    <w:rsid w:val="002310A1"/>
    <w:rsid w:val="0023751A"/>
    <w:rsid w:val="0025147C"/>
    <w:rsid w:val="002606A3"/>
    <w:rsid w:val="002617AD"/>
    <w:rsid w:val="00261F11"/>
    <w:rsid w:val="0026525A"/>
    <w:rsid w:val="00266656"/>
    <w:rsid w:val="0026758B"/>
    <w:rsid w:val="00285B02"/>
    <w:rsid w:val="00287747"/>
    <w:rsid w:val="002940F8"/>
    <w:rsid w:val="00294B2B"/>
    <w:rsid w:val="002A21F6"/>
    <w:rsid w:val="002A5949"/>
    <w:rsid w:val="002A6D75"/>
    <w:rsid w:val="002B69AA"/>
    <w:rsid w:val="002C7B14"/>
    <w:rsid w:val="002D1D0A"/>
    <w:rsid w:val="002D2274"/>
    <w:rsid w:val="002D35E9"/>
    <w:rsid w:val="002E0890"/>
    <w:rsid w:val="002E34EE"/>
    <w:rsid w:val="00307731"/>
    <w:rsid w:val="003111C4"/>
    <w:rsid w:val="00324535"/>
    <w:rsid w:val="00325485"/>
    <w:rsid w:val="00326786"/>
    <w:rsid w:val="00340423"/>
    <w:rsid w:val="00340EB1"/>
    <w:rsid w:val="003609D7"/>
    <w:rsid w:val="00363B86"/>
    <w:rsid w:val="003802C8"/>
    <w:rsid w:val="003861BA"/>
    <w:rsid w:val="00391CA7"/>
    <w:rsid w:val="003A46E3"/>
    <w:rsid w:val="003B20F8"/>
    <w:rsid w:val="003B4AC9"/>
    <w:rsid w:val="003B593F"/>
    <w:rsid w:val="003D243B"/>
    <w:rsid w:val="003D2AEC"/>
    <w:rsid w:val="003F7E9C"/>
    <w:rsid w:val="00403F62"/>
    <w:rsid w:val="00411925"/>
    <w:rsid w:val="004240D8"/>
    <w:rsid w:val="004309EF"/>
    <w:rsid w:val="0043440A"/>
    <w:rsid w:val="0043608E"/>
    <w:rsid w:val="00441DA9"/>
    <w:rsid w:val="00451AF2"/>
    <w:rsid w:val="00457AB9"/>
    <w:rsid w:val="00463DB7"/>
    <w:rsid w:val="00465383"/>
    <w:rsid w:val="00472C7C"/>
    <w:rsid w:val="0047667C"/>
    <w:rsid w:val="00487324"/>
    <w:rsid w:val="004A2C41"/>
    <w:rsid w:val="004A4621"/>
    <w:rsid w:val="004A6669"/>
    <w:rsid w:val="004B380D"/>
    <w:rsid w:val="004C27B7"/>
    <w:rsid w:val="004C31C2"/>
    <w:rsid w:val="004C5ABD"/>
    <w:rsid w:val="004C5EA9"/>
    <w:rsid w:val="004D0A26"/>
    <w:rsid w:val="004D22F6"/>
    <w:rsid w:val="004E01B6"/>
    <w:rsid w:val="004E0226"/>
    <w:rsid w:val="0050340C"/>
    <w:rsid w:val="00510881"/>
    <w:rsid w:val="00512140"/>
    <w:rsid w:val="005243AD"/>
    <w:rsid w:val="0053151F"/>
    <w:rsid w:val="005324BC"/>
    <w:rsid w:val="005335D4"/>
    <w:rsid w:val="005351AC"/>
    <w:rsid w:val="00540C48"/>
    <w:rsid w:val="00560E4D"/>
    <w:rsid w:val="00563DDB"/>
    <w:rsid w:val="00566800"/>
    <w:rsid w:val="00567778"/>
    <w:rsid w:val="00567C33"/>
    <w:rsid w:val="00573EBE"/>
    <w:rsid w:val="0057457A"/>
    <w:rsid w:val="00575235"/>
    <w:rsid w:val="0057790F"/>
    <w:rsid w:val="00580993"/>
    <w:rsid w:val="00580EAD"/>
    <w:rsid w:val="00582D73"/>
    <w:rsid w:val="00591DFC"/>
    <w:rsid w:val="00591FEE"/>
    <w:rsid w:val="005A0F2C"/>
    <w:rsid w:val="005A2B23"/>
    <w:rsid w:val="005A2C67"/>
    <w:rsid w:val="005C172D"/>
    <w:rsid w:val="005C2599"/>
    <w:rsid w:val="005C2C4E"/>
    <w:rsid w:val="005C7A11"/>
    <w:rsid w:val="005C7B63"/>
    <w:rsid w:val="005D1946"/>
    <w:rsid w:val="005D1E1D"/>
    <w:rsid w:val="005E700C"/>
    <w:rsid w:val="00604600"/>
    <w:rsid w:val="006062B2"/>
    <w:rsid w:val="006119A3"/>
    <w:rsid w:val="00614F6C"/>
    <w:rsid w:val="00620925"/>
    <w:rsid w:val="0062767D"/>
    <w:rsid w:val="00634485"/>
    <w:rsid w:val="00634CA5"/>
    <w:rsid w:val="006422EF"/>
    <w:rsid w:val="00645C81"/>
    <w:rsid w:val="00650453"/>
    <w:rsid w:val="006524CF"/>
    <w:rsid w:val="0066560A"/>
    <w:rsid w:val="006754FE"/>
    <w:rsid w:val="006800FC"/>
    <w:rsid w:val="00682541"/>
    <w:rsid w:val="00684A8A"/>
    <w:rsid w:val="00695058"/>
    <w:rsid w:val="006967B2"/>
    <w:rsid w:val="00696A45"/>
    <w:rsid w:val="006B79E8"/>
    <w:rsid w:val="006D186F"/>
    <w:rsid w:val="006D5B28"/>
    <w:rsid w:val="006D6606"/>
    <w:rsid w:val="006E157D"/>
    <w:rsid w:val="006E2751"/>
    <w:rsid w:val="006E350E"/>
    <w:rsid w:val="006E4CF8"/>
    <w:rsid w:val="006E51A5"/>
    <w:rsid w:val="006E6389"/>
    <w:rsid w:val="006F01F2"/>
    <w:rsid w:val="006F0882"/>
    <w:rsid w:val="006F2CB8"/>
    <w:rsid w:val="006F30F8"/>
    <w:rsid w:val="0070190A"/>
    <w:rsid w:val="00704D94"/>
    <w:rsid w:val="007131B3"/>
    <w:rsid w:val="00716FAD"/>
    <w:rsid w:val="007205D8"/>
    <w:rsid w:val="00723DF2"/>
    <w:rsid w:val="00732089"/>
    <w:rsid w:val="0073300F"/>
    <w:rsid w:val="00733AFC"/>
    <w:rsid w:val="00736525"/>
    <w:rsid w:val="00736C06"/>
    <w:rsid w:val="00741F03"/>
    <w:rsid w:val="00744B2A"/>
    <w:rsid w:val="007573BA"/>
    <w:rsid w:val="00760570"/>
    <w:rsid w:val="00780218"/>
    <w:rsid w:val="00780B88"/>
    <w:rsid w:val="00783B29"/>
    <w:rsid w:val="00784211"/>
    <w:rsid w:val="00790E7C"/>
    <w:rsid w:val="00792AFB"/>
    <w:rsid w:val="00793EE0"/>
    <w:rsid w:val="007B03B4"/>
    <w:rsid w:val="007C0009"/>
    <w:rsid w:val="007C1C2C"/>
    <w:rsid w:val="007C2428"/>
    <w:rsid w:val="007C5506"/>
    <w:rsid w:val="007C7FC3"/>
    <w:rsid w:val="007D0EEA"/>
    <w:rsid w:val="007D2064"/>
    <w:rsid w:val="007D5A96"/>
    <w:rsid w:val="007E1C0C"/>
    <w:rsid w:val="007E40BE"/>
    <w:rsid w:val="007E5B39"/>
    <w:rsid w:val="007E5B9F"/>
    <w:rsid w:val="007F2539"/>
    <w:rsid w:val="007F71A7"/>
    <w:rsid w:val="008004AA"/>
    <w:rsid w:val="00813B4B"/>
    <w:rsid w:val="00814051"/>
    <w:rsid w:val="00814158"/>
    <w:rsid w:val="00832B96"/>
    <w:rsid w:val="00833697"/>
    <w:rsid w:val="00845965"/>
    <w:rsid w:val="008517C8"/>
    <w:rsid w:val="008520AA"/>
    <w:rsid w:val="00852166"/>
    <w:rsid w:val="008673A7"/>
    <w:rsid w:val="00892AFC"/>
    <w:rsid w:val="008941B3"/>
    <w:rsid w:val="008A344A"/>
    <w:rsid w:val="008A43EA"/>
    <w:rsid w:val="008A5F96"/>
    <w:rsid w:val="008B1E62"/>
    <w:rsid w:val="008C23F7"/>
    <w:rsid w:val="008C5A02"/>
    <w:rsid w:val="008D0CC3"/>
    <w:rsid w:val="008D1526"/>
    <w:rsid w:val="008D6107"/>
    <w:rsid w:val="008D66D7"/>
    <w:rsid w:val="008D6B7A"/>
    <w:rsid w:val="008E332C"/>
    <w:rsid w:val="008F390E"/>
    <w:rsid w:val="00901E88"/>
    <w:rsid w:val="0090287D"/>
    <w:rsid w:val="009108D0"/>
    <w:rsid w:val="009165A8"/>
    <w:rsid w:val="0092126C"/>
    <w:rsid w:val="00921925"/>
    <w:rsid w:val="0092514A"/>
    <w:rsid w:val="0092528E"/>
    <w:rsid w:val="0093568E"/>
    <w:rsid w:val="00935D8B"/>
    <w:rsid w:val="00940BEA"/>
    <w:rsid w:val="00951244"/>
    <w:rsid w:val="009525B7"/>
    <w:rsid w:val="009542FB"/>
    <w:rsid w:val="00956B05"/>
    <w:rsid w:val="00956BDB"/>
    <w:rsid w:val="009630DF"/>
    <w:rsid w:val="00964064"/>
    <w:rsid w:val="00971B88"/>
    <w:rsid w:val="009723C2"/>
    <w:rsid w:val="00973040"/>
    <w:rsid w:val="00973581"/>
    <w:rsid w:val="00974FD2"/>
    <w:rsid w:val="00975B9A"/>
    <w:rsid w:val="00975EB9"/>
    <w:rsid w:val="009832FD"/>
    <w:rsid w:val="009951CE"/>
    <w:rsid w:val="009A0480"/>
    <w:rsid w:val="009B1D18"/>
    <w:rsid w:val="009B34A5"/>
    <w:rsid w:val="009B4E39"/>
    <w:rsid w:val="009B62D8"/>
    <w:rsid w:val="009B6F98"/>
    <w:rsid w:val="009C3D81"/>
    <w:rsid w:val="009C4C67"/>
    <w:rsid w:val="009D3EB8"/>
    <w:rsid w:val="009D5055"/>
    <w:rsid w:val="009E039B"/>
    <w:rsid w:val="009E0802"/>
    <w:rsid w:val="009E22E8"/>
    <w:rsid w:val="009E405E"/>
    <w:rsid w:val="009F0DA7"/>
    <w:rsid w:val="009F7320"/>
    <w:rsid w:val="00A01A1B"/>
    <w:rsid w:val="00A079E9"/>
    <w:rsid w:val="00A07BD2"/>
    <w:rsid w:val="00A11EBA"/>
    <w:rsid w:val="00A156A9"/>
    <w:rsid w:val="00A226D9"/>
    <w:rsid w:val="00A26748"/>
    <w:rsid w:val="00A26944"/>
    <w:rsid w:val="00A272A0"/>
    <w:rsid w:val="00A35113"/>
    <w:rsid w:val="00A542B4"/>
    <w:rsid w:val="00A54F8B"/>
    <w:rsid w:val="00A5681E"/>
    <w:rsid w:val="00A572C4"/>
    <w:rsid w:val="00A574C6"/>
    <w:rsid w:val="00A60479"/>
    <w:rsid w:val="00A71143"/>
    <w:rsid w:val="00A81140"/>
    <w:rsid w:val="00A846F3"/>
    <w:rsid w:val="00A84B67"/>
    <w:rsid w:val="00A91B6C"/>
    <w:rsid w:val="00A92568"/>
    <w:rsid w:val="00A971D4"/>
    <w:rsid w:val="00AA144B"/>
    <w:rsid w:val="00AB221B"/>
    <w:rsid w:val="00AC0A19"/>
    <w:rsid w:val="00AC7167"/>
    <w:rsid w:val="00AD02DB"/>
    <w:rsid w:val="00AD4843"/>
    <w:rsid w:val="00AD6F67"/>
    <w:rsid w:val="00AD75DE"/>
    <w:rsid w:val="00AE1C29"/>
    <w:rsid w:val="00AF358D"/>
    <w:rsid w:val="00AF49E9"/>
    <w:rsid w:val="00AF6A7E"/>
    <w:rsid w:val="00AF7CAE"/>
    <w:rsid w:val="00B00667"/>
    <w:rsid w:val="00B0535B"/>
    <w:rsid w:val="00B1604C"/>
    <w:rsid w:val="00B246EC"/>
    <w:rsid w:val="00B337A5"/>
    <w:rsid w:val="00B423E6"/>
    <w:rsid w:val="00B50783"/>
    <w:rsid w:val="00B5149E"/>
    <w:rsid w:val="00B53290"/>
    <w:rsid w:val="00B56D72"/>
    <w:rsid w:val="00B6062A"/>
    <w:rsid w:val="00B62B22"/>
    <w:rsid w:val="00B64AC5"/>
    <w:rsid w:val="00B70C04"/>
    <w:rsid w:val="00B70CA4"/>
    <w:rsid w:val="00B72F19"/>
    <w:rsid w:val="00B81F01"/>
    <w:rsid w:val="00B87529"/>
    <w:rsid w:val="00B87F60"/>
    <w:rsid w:val="00B965F3"/>
    <w:rsid w:val="00B96818"/>
    <w:rsid w:val="00B96A3D"/>
    <w:rsid w:val="00BA02CD"/>
    <w:rsid w:val="00BA5829"/>
    <w:rsid w:val="00BA6D52"/>
    <w:rsid w:val="00BB013F"/>
    <w:rsid w:val="00BB28D1"/>
    <w:rsid w:val="00BB2F3F"/>
    <w:rsid w:val="00BB2FA1"/>
    <w:rsid w:val="00BC0AA8"/>
    <w:rsid w:val="00BC19C2"/>
    <w:rsid w:val="00BC6AB4"/>
    <w:rsid w:val="00BD0990"/>
    <w:rsid w:val="00BD3496"/>
    <w:rsid w:val="00BD7483"/>
    <w:rsid w:val="00BE1D4A"/>
    <w:rsid w:val="00BE2B38"/>
    <w:rsid w:val="00BE3880"/>
    <w:rsid w:val="00BF0778"/>
    <w:rsid w:val="00BF336F"/>
    <w:rsid w:val="00BF7F59"/>
    <w:rsid w:val="00C11401"/>
    <w:rsid w:val="00C12C27"/>
    <w:rsid w:val="00C30CD1"/>
    <w:rsid w:val="00C31E16"/>
    <w:rsid w:val="00C330FD"/>
    <w:rsid w:val="00C33BF1"/>
    <w:rsid w:val="00C34BF5"/>
    <w:rsid w:val="00C34C32"/>
    <w:rsid w:val="00C442DF"/>
    <w:rsid w:val="00C55908"/>
    <w:rsid w:val="00C60869"/>
    <w:rsid w:val="00C70918"/>
    <w:rsid w:val="00C7625E"/>
    <w:rsid w:val="00C76ACA"/>
    <w:rsid w:val="00C80F8C"/>
    <w:rsid w:val="00C85352"/>
    <w:rsid w:val="00C87A53"/>
    <w:rsid w:val="00C93BF6"/>
    <w:rsid w:val="00CA572E"/>
    <w:rsid w:val="00CB3265"/>
    <w:rsid w:val="00CB534A"/>
    <w:rsid w:val="00CB5775"/>
    <w:rsid w:val="00CB57FF"/>
    <w:rsid w:val="00CC24C8"/>
    <w:rsid w:val="00CC5E11"/>
    <w:rsid w:val="00CC7144"/>
    <w:rsid w:val="00CE14EF"/>
    <w:rsid w:val="00CE4566"/>
    <w:rsid w:val="00CE6FA4"/>
    <w:rsid w:val="00CE7CC6"/>
    <w:rsid w:val="00CF30E8"/>
    <w:rsid w:val="00D01343"/>
    <w:rsid w:val="00D17F9E"/>
    <w:rsid w:val="00D23EE1"/>
    <w:rsid w:val="00D35F12"/>
    <w:rsid w:val="00D42078"/>
    <w:rsid w:val="00D45756"/>
    <w:rsid w:val="00D5544B"/>
    <w:rsid w:val="00D80F1A"/>
    <w:rsid w:val="00D8440B"/>
    <w:rsid w:val="00D9235A"/>
    <w:rsid w:val="00DA69EB"/>
    <w:rsid w:val="00DB2A4B"/>
    <w:rsid w:val="00DB388E"/>
    <w:rsid w:val="00DB415A"/>
    <w:rsid w:val="00DB6375"/>
    <w:rsid w:val="00DD0096"/>
    <w:rsid w:val="00DD01A1"/>
    <w:rsid w:val="00DD425E"/>
    <w:rsid w:val="00DE48DF"/>
    <w:rsid w:val="00DE4E35"/>
    <w:rsid w:val="00DF04EA"/>
    <w:rsid w:val="00DF0719"/>
    <w:rsid w:val="00DF2935"/>
    <w:rsid w:val="00DF3DDC"/>
    <w:rsid w:val="00DF3F6A"/>
    <w:rsid w:val="00DF4E8D"/>
    <w:rsid w:val="00E00036"/>
    <w:rsid w:val="00E0345E"/>
    <w:rsid w:val="00E0508D"/>
    <w:rsid w:val="00E14C43"/>
    <w:rsid w:val="00E22672"/>
    <w:rsid w:val="00E30E34"/>
    <w:rsid w:val="00E31CC2"/>
    <w:rsid w:val="00E506CD"/>
    <w:rsid w:val="00E50A65"/>
    <w:rsid w:val="00E5337B"/>
    <w:rsid w:val="00E76333"/>
    <w:rsid w:val="00E95C82"/>
    <w:rsid w:val="00EB107B"/>
    <w:rsid w:val="00EB40D9"/>
    <w:rsid w:val="00EC5715"/>
    <w:rsid w:val="00ED2713"/>
    <w:rsid w:val="00EE0AFE"/>
    <w:rsid w:val="00EE27D0"/>
    <w:rsid w:val="00EE54AD"/>
    <w:rsid w:val="00EE638A"/>
    <w:rsid w:val="00EE7A92"/>
    <w:rsid w:val="00EE7DB2"/>
    <w:rsid w:val="00EE7E49"/>
    <w:rsid w:val="00EF1CD8"/>
    <w:rsid w:val="00F023C3"/>
    <w:rsid w:val="00F04AF1"/>
    <w:rsid w:val="00F1104D"/>
    <w:rsid w:val="00F12809"/>
    <w:rsid w:val="00F17668"/>
    <w:rsid w:val="00F22217"/>
    <w:rsid w:val="00F232A4"/>
    <w:rsid w:val="00F3021C"/>
    <w:rsid w:val="00F33971"/>
    <w:rsid w:val="00F345D4"/>
    <w:rsid w:val="00F42B81"/>
    <w:rsid w:val="00F467A8"/>
    <w:rsid w:val="00F56B3B"/>
    <w:rsid w:val="00F61203"/>
    <w:rsid w:val="00F740C8"/>
    <w:rsid w:val="00F74B57"/>
    <w:rsid w:val="00F758E9"/>
    <w:rsid w:val="00F86953"/>
    <w:rsid w:val="00F924C3"/>
    <w:rsid w:val="00FA21FA"/>
    <w:rsid w:val="00FA4129"/>
    <w:rsid w:val="00FB0A4A"/>
    <w:rsid w:val="00FB1A27"/>
    <w:rsid w:val="00FB48D6"/>
    <w:rsid w:val="00FC0554"/>
    <w:rsid w:val="00FC10A9"/>
    <w:rsid w:val="00FC4E80"/>
    <w:rsid w:val="00FE356A"/>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40B1181-FA30-4D57-8F8E-AE09AD79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93C48-4542-447B-BA61-900433D6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2927</Words>
  <Characters>16100</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2018-05-08T18:28:00Z</cp:lastPrinted>
  <dcterms:created xsi:type="dcterms:W3CDTF">2018-09-10T20:19:00Z</dcterms:created>
  <dcterms:modified xsi:type="dcterms:W3CDTF">2018-10-19T19:16:00Z</dcterms:modified>
</cp:coreProperties>
</file>